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4" w:type="dxa"/>
        <w:tblInd w:w="-34" w:type="dxa"/>
        <w:tblLook w:val="01E0" w:firstRow="1" w:lastRow="1" w:firstColumn="1" w:lastColumn="1" w:noHBand="0" w:noVBand="0"/>
      </w:tblPr>
      <w:tblGrid>
        <w:gridCol w:w="3828"/>
        <w:gridCol w:w="5796"/>
      </w:tblGrid>
      <w:tr w:rsidR="00E823B5" w:rsidRPr="00E823B5" w14:paraId="4018591C" w14:textId="77777777">
        <w:trPr>
          <w:trHeight w:val="753"/>
        </w:trPr>
        <w:tc>
          <w:tcPr>
            <w:tcW w:w="3828" w:type="dxa"/>
          </w:tcPr>
          <w:p w14:paraId="30E0A876" w14:textId="3C42FEDB" w:rsidR="004F740A" w:rsidRPr="00E823B5" w:rsidRDefault="00E3064C">
            <w:pPr>
              <w:jc w:val="center"/>
              <w:rPr>
                <w:sz w:val="26"/>
                <w:szCs w:val="26"/>
                <w:lang w:val="nl-NL"/>
              </w:rPr>
            </w:pPr>
            <w:r w:rsidRPr="00E823B5">
              <w:rPr>
                <w:sz w:val="26"/>
                <w:szCs w:val="26"/>
                <w:lang w:val="nl-NL"/>
              </w:rPr>
              <w:t xml:space="preserve">UBND TỈNH </w:t>
            </w:r>
            <w:r w:rsidR="00A007A1" w:rsidRPr="00E823B5">
              <w:rPr>
                <w:sz w:val="26"/>
                <w:szCs w:val="26"/>
                <w:lang w:val="nl-NL"/>
              </w:rPr>
              <w:t>TÂY NINH</w:t>
            </w:r>
          </w:p>
          <w:p w14:paraId="0F4EBEC9" w14:textId="01193F59" w:rsidR="004F740A" w:rsidRPr="00E823B5" w:rsidRDefault="00CF6A27" w:rsidP="00D92E67">
            <w:pPr>
              <w:jc w:val="center"/>
              <w:rPr>
                <w:lang w:val="nl-NL"/>
              </w:rPr>
            </w:pPr>
            <w:r w:rsidRPr="00E823B5">
              <w:rPr>
                <w:noProof/>
              </w:rPr>
              <mc:AlternateContent>
                <mc:Choice Requires="wps">
                  <w:drawing>
                    <wp:anchor distT="0" distB="0" distL="114300" distR="114300" simplePos="0" relativeHeight="251660288" behindDoc="0" locked="0" layoutInCell="1" allowOverlap="1" wp14:anchorId="1E7BF0EC" wp14:editId="763D8FE8">
                      <wp:simplePos x="0" y="0"/>
                      <wp:positionH relativeFrom="column">
                        <wp:posOffset>749300</wp:posOffset>
                      </wp:positionH>
                      <wp:positionV relativeFrom="paragraph">
                        <wp:posOffset>211455</wp:posOffset>
                      </wp:positionV>
                      <wp:extent cx="742950" cy="0"/>
                      <wp:effectExtent l="0" t="0" r="19050" b="19050"/>
                      <wp:wrapNone/>
                      <wp:docPr id="1" name="Straight Connector 7"/>
                      <wp:cNvGraphicFramePr/>
                      <a:graphic xmlns:a="http://schemas.openxmlformats.org/drawingml/2006/main">
                        <a:graphicData uri="http://schemas.microsoft.com/office/word/2010/wordprocessingShape">
                          <wps:wsp>
                            <wps:cNvCnPr/>
                            <wps:spPr bwMode="auto">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9FCF44"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16.65pt" to="11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" strokecolor="black [3040]"/>
                  </w:pict>
                </mc:Fallback>
              </mc:AlternateContent>
            </w:r>
            <w:r w:rsidR="00E3064C" w:rsidRPr="00E823B5">
              <w:rPr>
                <w:b/>
                <w:sz w:val="28"/>
                <w:szCs w:val="28"/>
                <w:lang w:val="nl-NL"/>
              </w:rPr>
              <w:t>SỞ XÂY DỰNG</w:t>
            </w:r>
          </w:p>
        </w:tc>
        <w:tc>
          <w:tcPr>
            <w:tcW w:w="5796" w:type="dxa"/>
          </w:tcPr>
          <w:p w14:paraId="5AF9E6CE" w14:textId="77777777" w:rsidR="004F740A" w:rsidRPr="00E823B5" w:rsidRDefault="00E3064C" w:rsidP="00745CB8">
            <w:pPr>
              <w:jc w:val="center"/>
              <w:rPr>
                <w:sz w:val="28"/>
                <w:szCs w:val="28"/>
                <w:lang w:val="nl-NL"/>
              </w:rPr>
            </w:pPr>
            <w:r w:rsidRPr="00E823B5">
              <w:rPr>
                <w:b/>
                <w:noProof/>
                <w:sz w:val="26"/>
                <w:szCs w:val="26"/>
              </w:rPr>
              <mc:AlternateContent>
                <mc:Choice Requires="wps">
                  <w:drawing>
                    <wp:anchor distT="0" distB="0" distL="114300" distR="114300" simplePos="0" relativeHeight="251659264" behindDoc="0" locked="0" layoutInCell="1" allowOverlap="1" wp14:anchorId="1E905AC8" wp14:editId="22F76E8B">
                      <wp:simplePos x="0" y="0"/>
                      <wp:positionH relativeFrom="column">
                        <wp:posOffset>737870</wp:posOffset>
                      </wp:positionH>
                      <wp:positionV relativeFrom="paragraph">
                        <wp:posOffset>403860</wp:posOffset>
                      </wp:positionV>
                      <wp:extent cx="2076450" cy="0"/>
                      <wp:effectExtent l="0" t="0" r="19050" b="19050"/>
                      <wp:wrapNone/>
                      <wp:docPr id="2" name="Straight Connector 4"/>
                      <wp:cNvGraphicFramePr/>
                      <a:graphic xmlns:a="http://schemas.openxmlformats.org/drawingml/2006/main">
                        <a:graphicData uri="http://schemas.microsoft.com/office/word/2010/wordprocessingShape">
                          <wps:wsp>
                            <wps:cNvCnPr/>
                            <wps:spPr bwMode="auto">
                              <a:xfrm>
                                <a:off x="0" y="0"/>
                                <a:ext cx="2076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54918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31.8pt" to="221.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"/>
                  </w:pict>
                </mc:Fallback>
              </mc:AlternateContent>
            </w:r>
            <w:r w:rsidRPr="00E823B5">
              <w:rPr>
                <w:b/>
                <w:sz w:val="26"/>
                <w:szCs w:val="26"/>
                <w:lang w:val="nl-NL"/>
              </w:rPr>
              <w:t>CỘNG HÒA XÃ HỘI CHỦ NGHĨA VIỆT NAM</w:t>
            </w:r>
            <w:r w:rsidRPr="00E823B5">
              <w:rPr>
                <w:b/>
                <w:sz w:val="28"/>
                <w:szCs w:val="28"/>
                <w:lang w:val="nl-NL"/>
              </w:rPr>
              <w:t xml:space="preserve">                              Độc lập - Tự do - Hạnh phúc</w:t>
            </w:r>
          </w:p>
        </w:tc>
      </w:tr>
      <w:tr w:rsidR="00E823B5" w:rsidRPr="00E823B5" w14:paraId="15C9D6DD" w14:textId="77777777">
        <w:trPr>
          <w:trHeight w:val="153"/>
        </w:trPr>
        <w:tc>
          <w:tcPr>
            <w:tcW w:w="3828" w:type="dxa"/>
          </w:tcPr>
          <w:p w14:paraId="011F4CB6" w14:textId="35E32E8D" w:rsidR="004F740A" w:rsidRPr="00E823B5" w:rsidRDefault="00E3064C" w:rsidP="00D92E67">
            <w:pPr>
              <w:tabs>
                <w:tab w:val="left" w:pos="3261"/>
              </w:tabs>
              <w:jc w:val="center"/>
              <w:rPr>
                <w:sz w:val="28"/>
                <w:szCs w:val="28"/>
                <w:lang w:val="nl-NL"/>
              </w:rPr>
            </w:pPr>
            <w:r w:rsidRPr="00E823B5">
              <w:rPr>
                <w:sz w:val="28"/>
                <w:szCs w:val="28"/>
                <w:lang w:val="nl-NL"/>
              </w:rPr>
              <w:t>Số</w:t>
            </w:r>
            <w:r w:rsidR="00745CB8" w:rsidRPr="00E823B5">
              <w:rPr>
                <w:sz w:val="28"/>
                <w:szCs w:val="28"/>
                <w:lang w:val="nl-NL"/>
              </w:rPr>
              <w:t>:</w:t>
            </w:r>
            <w:r w:rsidRPr="00E823B5">
              <w:rPr>
                <w:sz w:val="28"/>
                <w:szCs w:val="28"/>
                <w:lang w:val="nl-NL"/>
              </w:rPr>
              <w:t xml:space="preserve">          /TTr-SXD</w:t>
            </w:r>
          </w:p>
        </w:tc>
        <w:tc>
          <w:tcPr>
            <w:tcW w:w="5796" w:type="dxa"/>
          </w:tcPr>
          <w:p w14:paraId="28CE84D0" w14:textId="30297045" w:rsidR="004F740A" w:rsidRPr="00E823B5" w:rsidRDefault="00A007A1">
            <w:pPr>
              <w:jc w:val="center"/>
              <w:rPr>
                <w:i/>
                <w:sz w:val="28"/>
                <w:szCs w:val="28"/>
                <w:lang w:val="nl-NL"/>
              </w:rPr>
            </w:pPr>
            <w:r w:rsidRPr="00E823B5">
              <w:rPr>
                <w:i/>
                <w:sz w:val="28"/>
                <w:szCs w:val="28"/>
                <w:lang w:val="nl-NL"/>
              </w:rPr>
              <w:t>Tây Ninh</w:t>
            </w:r>
            <w:r w:rsidR="00E3064C" w:rsidRPr="00E823B5">
              <w:rPr>
                <w:i/>
                <w:sz w:val="28"/>
                <w:szCs w:val="28"/>
                <w:lang w:val="nl-NL"/>
              </w:rPr>
              <w:t>, ngày</w:t>
            </w:r>
            <w:r w:rsidR="00745CB8" w:rsidRPr="00E823B5">
              <w:rPr>
                <w:i/>
                <w:sz w:val="28"/>
                <w:szCs w:val="28"/>
                <w:lang w:val="nl-NL"/>
              </w:rPr>
              <w:t xml:space="preserve"> </w:t>
            </w:r>
            <w:r w:rsidR="00311D68" w:rsidRPr="00E823B5">
              <w:rPr>
                <w:i/>
                <w:sz w:val="28"/>
                <w:szCs w:val="28"/>
                <w:lang w:val="nl-NL"/>
              </w:rPr>
              <w:t xml:space="preserve">   </w:t>
            </w:r>
            <w:r w:rsidR="00745CB8" w:rsidRPr="00E823B5">
              <w:rPr>
                <w:i/>
                <w:sz w:val="28"/>
                <w:szCs w:val="28"/>
                <w:lang w:val="nl-NL"/>
              </w:rPr>
              <w:t xml:space="preserve">    </w:t>
            </w:r>
            <w:r w:rsidR="00E3064C" w:rsidRPr="00E823B5">
              <w:rPr>
                <w:i/>
                <w:sz w:val="28"/>
                <w:szCs w:val="28"/>
                <w:lang w:val="nl-NL"/>
              </w:rPr>
              <w:t xml:space="preserve">tháng </w:t>
            </w:r>
            <w:r w:rsidR="005D1F72" w:rsidRPr="00E823B5">
              <w:rPr>
                <w:i/>
                <w:sz w:val="28"/>
                <w:szCs w:val="28"/>
                <w:lang w:val="nl-NL"/>
              </w:rPr>
              <w:t xml:space="preserve">     </w:t>
            </w:r>
            <w:r w:rsidR="00A37672" w:rsidRPr="00E823B5">
              <w:rPr>
                <w:i/>
                <w:sz w:val="28"/>
                <w:szCs w:val="28"/>
                <w:lang w:val="nl-NL"/>
              </w:rPr>
              <w:t xml:space="preserve"> </w:t>
            </w:r>
            <w:r w:rsidR="00E3064C" w:rsidRPr="00E823B5">
              <w:rPr>
                <w:i/>
                <w:sz w:val="28"/>
                <w:szCs w:val="28"/>
                <w:lang w:val="nl-NL"/>
              </w:rPr>
              <w:t>năm 202</w:t>
            </w:r>
            <w:r w:rsidR="005D1F72" w:rsidRPr="00E823B5">
              <w:rPr>
                <w:i/>
                <w:sz w:val="28"/>
                <w:szCs w:val="28"/>
                <w:lang w:val="nl-NL"/>
              </w:rPr>
              <w:t>6</w:t>
            </w:r>
          </w:p>
        </w:tc>
      </w:tr>
    </w:tbl>
    <w:p w14:paraId="14F66080" w14:textId="402792DD" w:rsidR="00E823B5" w:rsidRPr="00E823B5" w:rsidRDefault="00261E23" w:rsidP="00E823B5">
      <w:pPr>
        <w:tabs>
          <w:tab w:val="left" w:pos="1072"/>
        </w:tabs>
        <w:spacing w:before="120" w:after="120"/>
        <w:jc w:val="center"/>
        <w:rPr>
          <w:b/>
          <w:sz w:val="28"/>
          <w:szCs w:val="28"/>
          <w:lang w:val="nl-NL"/>
        </w:rPr>
      </w:pPr>
      <w:r w:rsidRPr="00261E23">
        <w:rPr>
          <w:b/>
          <w:noProof/>
          <w:sz w:val="28"/>
          <w:szCs w:val="28"/>
          <w:lang w:val="nl-NL"/>
        </w:rPr>
        <mc:AlternateContent>
          <mc:Choice Requires="wps">
            <w:drawing>
              <wp:anchor distT="45720" distB="45720" distL="114300" distR="114300" simplePos="0" relativeHeight="251663360" behindDoc="0" locked="0" layoutInCell="1" allowOverlap="1" wp14:anchorId="493A1096" wp14:editId="6C2D6B47">
                <wp:simplePos x="0" y="0"/>
                <wp:positionH relativeFrom="column">
                  <wp:posOffset>320040</wp:posOffset>
                </wp:positionH>
                <wp:positionV relativeFrom="paragraph">
                  <wp:posOffset>83185</wp:posOffset>
                </wp:positionV>
                <wp:extent cx="1095375" cy="3048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04800"/>
                        </a:xfrm>
                        <a:prstGeom prst="rect">
                          <a:avLst/>
                        </a:prstGeom>
                        <a:solidFill>
                          <a:srgbClr val="FFFFFF"/>
                        </a:solidFill>
                        <a:ln w="9525">
                          <a:solidFill>
                            <a:srgbClr val="000000"/>
                          </a:solidFill>
                          <a:miter lim="800000"/>
                          <a:headEnd/>
                          <a:tailEnd/>
                        </a:ln>
                      </wps:spPr>
                      <wps:txbx>
                        <w:txbxContent>
                          <w:p w14:paraId="38C95D4F" w14:textId="1216D75B" w:rsidR="00261E23" w:rsidRPr="00261E23" w:rsidRDefault="00261E23" w:rsidP="00261E23">
                            <w:pPr>
                              <w:jc w:val="center"/>
                              <w:rPr>
                                <w:b/>
                                <w:bCs/>
                                <w:sz w:val="28"/>
                                <w:szCs w:val="28"/>
                              </w:rPr>
                            </w:pPr>
                            <w:r w:rsidRPr="00261E23">
                              <w:rPr>
                                <w:b/>
                                <w:bCs/>
                                <w:sz w:val="28"/>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A1096" id="_x0000_t202" coordsize="21600,21600" o:spt="202" path="m,l,21600r21600,l21600,xe">
                <v:stroke joinstyle="miter"/>
                <v:path gradientshapeok="t" o:connecttype="rect"/>
              </v:shapetype>
              <v:shape id="Text Box 2" o:spid="_x0000_s1026" type="#_x0000_t202" style="position:absolute;left:0;text-align:left;margin-left:25.2pt;margin-top:6.55pt;width:86.2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">
                <v:textbox>
                  <w:txbxContent>
                    <w:p w14:paraId="38C95D4F" w14:textId="1216D75B" w:rsidR="00261E23" w:rsidRPr="00261E23" w:rsidRDefault="00261E23" w:rsidP="00261E23">
                      <w:pPr>
                        <w:jc w:val="center"/>
                        <w:rPr>
                          <w:b/>
                          <w:bCs/>
                          <w:sz w:val="28"/>
                          <w:szCs w:val="28"/>
                        </w:rPr>
                      </w:pPr>
                      <w:r w:rsidRPr="00261E23">
                        <w:rPr>
                          <w:b/>
                          <w:bCs/>
                          <w:sz w:val="28"/>
                          <w:szCs w:val="28"/>
                        </w:rPr>
                        <w:t>DỰ THẢO</w:t>
                      </w:r>
                    </w:p>
                  </w:txbxContent>
                </v:textbox>
              </v:shape>
            </w:pict>
          </mc:Fallback>
        </mc:AlternateContent>
      </w:r>
    </w:p>
    <w:p w14:paraId="124FF64D" w14:textId="20CA88FF" w:rsidR="004F740A" w:rsidRPr="00E823B5" w:rsidRDefault="00E3064C" w:rsidP="00E823B5">
      <w:pPr>
        <w:tabs>
          <w:tab w:val="left" w:pos="1072"/>
        </w:tabs>
        <w:jc w:val="center"/>
        <w:rPr>
          <w:b/>
          <w:sz w:val="28"/>
          <w:szCs w:val="28"/>
          <w:lang w:val="nl-NL"/>
        </w:rPr>
      </w:pPr>
      <w:r w:rsidRPr="00E823B5">
        <w:rPr>
          <w:b/>
          <w:sz w:val="28"/>
          <w:szCs w:val="28"/>
          <w:lang w:val="nl-NL"/>
        </w:rPr>
        <w:t>TỜ TRÌNH</w:t>
      </w:r>
    </w:p>
    <w:p w14:paraId="201B1DA2" w14:textId="24DC4D4D" w:rsidR="002802F2" w:rsidRPr="00E823B5" w:rsidRDefault="002802F2" w:rsidP="00E823B5">
      <w:pPr>
        <w:jc w:val="center"/>
        <w:rPr>
          <w:b/>
          <w:sz w:val="28"/>
          <w:szCs w:val="28"/>
        </w:rPr>
      </w:pPr>
      <w:r w:rsidRPr="00E823B5">
        <w:rPr>
          <w:b/>
          <w:sz w:val="28"/>
          <w:szCs w:val="28"/>
        </w:rPr>
        <w:t>Về việc b</w:t>
      </w:r>
      <w:r w:rsidR="00745CB8" w:rsidRPr="00E823B5">
        <w:rPr>
          <w:b/>
          <w:sz w:val="28"/>
          <w:szCs w:val="28"/>
        </w:rPr>
        <w:t xml:space="preserve">an hành </w:t>
      </w:r>
      <w:bookmarkStart w:id="0" w:name="_Hlk208393377"/>
      <w:r w:rsidR="00745CB8" w:rsidRPr="00E823B5">
        <w:rPr>
          <w:b/>
          <w:sz w:val="28"/>
          <w:szCs w:val="28"/>
        </w:rPr>
        <w:t xml:space="preserve">Quyết định </w:t>
      </w:r>
      <w:bookmarkEnd w:id="0"/>
      <w:r w:rsidRPr="00E823B5">
        <w:rPr>
          <w:b/>
          <w:sz w:val="28"/>
          <w:szCs w:val="28"/>
        </w:rPr>
        <w:t xml:space="preserve">quy định phân cấp </w:t>
      </w:r>
      <w:r w:rsidR="005D1F72" w:rsidRPr="00E823B5">
        <w:rPr>
          <w:b/>
          <w:sz w:val="28"/>
          <w:szCs w:val="28"/>
        </w:rPr>
        <w:t>thẩm quyền cấp, cấp lại Giấy</w:t>
      </w:r>
      <w:r w:rsidRPr="00E823B5">
        <w:rPr>
          <w:b/>
          <w:sz w:val="28"/>
          <w:szCs w:val="28"/>
        </w:rPr>
        <w:t xml:space="preserve"> </w:t>
      </w:r>
      <w:r w:rsidR="005D1F72" w:rsidRPr="00E823B5">
        <w:rPr>
          <w:b/>
          <w:sz w:val="28"/>
          <w:szCs w:val="28"/>
        </w:rPr>
        <w:t xml:space="preserve">phép vận chuyển hàng hóa nguy hiểm là hóa chất bảo vệ thực vật </w:t>
      </w:r>
    </w:p>
    <w:p w14:paraId="70BB64CA" w14:textId="4B83F357" w:rsidR="006339E4" w:rsidRPr="00E823B5" w:rsidRDefault="005D1F72" w:rsidP="00E823B5">
      <w:pPr>
        <w:jc w:val="center"/>
        <w:rPr>
          <w:b/>
          <w:sz w:val="28"/>
          <w:szCs w:val="28"/>
        </w:rPr>
      </w:pPr>
      <w:r w:rsidRPr="00E823B5">
        <w:rPr>
          <w:b/>
          <w:sz w:val="28"/>
          <w:szCs w:val="28"/>
        </w:rPr>
        <w:t>trên địa bàn tỉnh Tây Ninh</w:t>
      </w:r>
    </w:p>
    <w:p w14:paraId="314EEB8C" w14:textId="60167CBD" w:rsidR="00CB15CB" w:rsidRPr="00E823B5" w:rsidRDefault="00CB15CB" w:rsidP="00E823B5">
      <w:pPr>
        <w:jc w:val="center"/>
        <w:rPr>
          <w:sz w:val="28"/>
          <w:szCs w:val="28"/>
          <w:lang w:eastAsia="vi-VN"/>
        </w:rPr>
      </w:pPr>
      <w:r w:rsidRPr="00E823B5">
        <w:rPr>
          <w:b/>
          <w:noProof/>
          <w:sz w:val="28"/>
          <w:szCs w:val="28"/>
        </w:rPr>
        <mc:AlternateContent>
          <mc:Choice Requires="wps">
            <w:drawing>
              <wp:anchor distT="0" distB="0" distL="114300" distR="114300" simplePos="0" relativeHeight="251661312" behindDoc="0" locked="0" layoutInCell="1" allowOverlap="1" wp14:anchorId="095893B4" wp14:editId="4541983D">
                <wp:simplePos x="0" y="0"/>
                <wp:positionH relativeFrom="margin">
                  <wp:posOffset>2413635</wp:posOffset>
                </wp:positionH>
                <wp:positionV relativeFrom="paragraph">
                  <wp:posOffset>34290</wp:posOffset>
                </wp:positionV>
                <wp:extent cx="967299" cy="0"/>
                <wp:effectExtent l="0" t="0" r="0" b="0"/>
                <wp:wrapNone/>
                <wp:docPr id="3" name="Straight Connector 1"/>
                <wp:cNvGraphicFramePr/>
                <a:graphic xmlns:a="http://schemas.openxmlformats.org/drawingml/2006/main">
                  <a:graphicData uri="http://schemas.microsoft.com/office/word/2010/wordprocessingShape">
                    <wps:wsp>
                      <wps:cNvCnPr/>
                      <wps:spPr bwMode="auto">
                        <a:xfrm>
                          <a:off x="0" y="0"/>
                          <a:ext cx="9672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C57CCE"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0.05pt,2.7pt" to="26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" strokecolor="black [3040]">
                <w10:wrap anchorx="margin"/>
              </v:line>
            </w:pict>
          </mc:Fallback>
        </mc:AlternateContent>
      </w:r>
    </w:p>
    <w:p w14:paraId="018DD9E5" w14:textId="508952E1" w:rsidR="00CB15CB" w:rsidRPr="00E823B5" w:rsidRDefault="00CB15CB" w:rsidP="00E823B5">
      <w:pPr>
        <w:spacing w:before="120" w:after="120"/>
        <w:jc w:val="center"/>
        <w:rPr>
          <w:sz w:val="28"/>
          <w:szCs w:val="28"/>
          <w:lang w:eastAsia="vi-VN"/>
        </w:rPr>
      </w:pPr>
      <w:r w:rsidRPr="00E823B5">
        <w:rPr>
          <w:sz w:val="28"/>
          <w:szCs w:val="28"/>
          <w:lang w:val="vi-VN" w:eastAsia="vi-VN"/>
        </w:rPr>
        <w:t>Kính gửi: Ủy ban nhân dân tỉnh</w:t>
      </w:r>
      <w:r w:rsidRPr="00E823B5">
        <w:rPr>
          <w:sz w:val="28"/>
          <w:szCs w:val="28"/>
          <w:lang w:eastAsia="vi-VN"/>
        </w:rPr>
        <w:t>.</w:t>
      </w:r>
    </w:p>
    <w:p w14:paraId="5DD9B4AC" w14:textId="77777777" w:rsidR="00503677" w:rsidRPr="00E823B5" w:rsidRDefault="00503677" w:rsidP="00E823B5">
      <w:pPr>
        <w:spacing w:before="120" w:after="120"/>
        <w:ind w:firstLine="720"/>
        <w:jc w:val="center"/>
        <w:rPr>
          <w:sz w:val="28"/>
          <w:szCs w:val="28"/>
          <w:lang w:val="nl-NL"/>
        </w:rPr>
      </w:pPr>
    </w:p>
    <w:p w14:paraId="50528FCA" w14:textId="42EE4D61" w:rsidR="00DF69DF" w:rsidRPr="00E823B5" w:rsidRDefault="007F7B9D" w:rsidP="00E823B5">
      <w:pPr>
        <w:spacing w:before="120" w:after="120" w:line="288" w:lineRule="auto"/>
        <w:ind w:firstLine="720"/>
        <w:jc w:val="both"/>
        <w:rPr>
          <w:sz w:val="28"/>
          <w:szCs w:val="28"/>
          <w:lang w:val="nl-NL"/>
        </w:rPr>
      </w:pPr>
      <w:r w:rsidRPr="00E823B5">
        <w:rPr>
          <w:sz w:val="28"/>
          <w:szCs w:val="28"/>
          <w:lang w:val="nl-NL"/>
        </w:rPr>
        <w:t xml:space="preserve">Thực hiện </w:t>
      </w:r>
      <w:r w:rsidR="00DF69DF" w:rsidRPr="00E823B5">
        <w:rPr>
          <w:sz w:val="28"/>
          <w:szCs w:val="28"/>
          <w:lang w:val="nl-NL"/>
        </w:rPr>
        <w:t xml:space="preserve">quy định của Luật Ban hành văn bản </w:t>
      </w:r>
      <w:r w:rsidR="002802F2" w:rsidRPr="00E823B5">
        <w:rPr>
          <w:sz w:val="28"/>
          <w:szCs w:val="28"/>
          <w:lang w:val="nl-NL"/>
        </w:rPr>
        <w:t>q</w:t>
      </w:r>
      <w:r w:rsidR="00DF69DF" w:rsidRPr="00E823B5">
        <w:rPr>
          <w:sz w:val="28"/>
          <w:szCs w:val="28"/>
          <w:lang w:val="nl-NL"/>
        </w:rPr>
        <w:t xml:space="preserve">uy phạm pháp luật, Sở Xây dựng kính trình Ủy ban nhân dân tỉnh dự </w:t>
      </w:r>
      <w:r w:rsidR="00503677" w:rsidRPr="00E823B5">
        <w:rPr>
          <w:sz w:val="28"/>
          <w:szCs w:val="28"/>
          <w:lang w:val="nl-NL"/>
        </w:rPr>
        <w:t xml:space="preserve">thảo </w:t>
      </w:r>
      <w:r w:rsidR="003E0C5A">
        <w:rPr>
          <w:sz w:val="28"/>
          <w:szCs w:val="28"/>
          <w:lang w:val="nl-NL"/>
        </w:rPr>
        <w:t>“</w:t>
      </w:r>
      <w:r w:rsidR="002802F2" w:rsidRPr="00E823B5">
        <w:rPr>
          <w:i/>
          <w:sz w:val="28"/>
          <w:szCs w:val="28"/>
        </w:rPr>
        <w:t>Quyết định quy định phân cấp thẩm quyền cấp, cấp lại Giấy phép vận chuyển hàng hóa nguy hiểm là hóa chất bảo vệ thực vật trên địa bàn tỉnh Tây Ninh</w:t>
      </w:r>
      <w:r w:rsidR="003E0C5A">
        <w:rPr>
          <w:i/>
          <w:sz w:val="28"/>
          <w:szCs w:val="28"/>
        </w:rPr>
        <w:t>”</w:t>
      </w:r>
      <w:r w:rsidR="00503677" w:rsidRPr="00E823B5">
        <w:rPr>
          <w:sz w:val="28"/>
          <w:szCs w:val="28"/>
        </w:rPr>
        <w:t xml:space="preserve"> </w:t>
      </w:r>
      <w:r w:rsidR="00DF69DF" w:rsidRPr="00E823B5">
        <w:rPr>
          <w:sz w:val="28"/>
          <w:szCs w:val="28"/>
        </w:rPr>
        <w:t>như sau:</w:t>
      </w:r>
    </w:p>
    <w:p w14:paraId="4EFFB529" w14:textId="48A6A8E3" w:rsidR="004F740A" w:rsidRPr="00E823B5" w:rsidRDefault="00DF69DF" w:rsidP="00E823B5">
      <w:pPr>
        <w:spacing w:before="120" w:after="120" w:line="288" w:lineRule="auto"/>
        <w:ind w:firstLine="720"/>
        <w:jc w:val="both"/>
        <w:rPr>
          <w:b/>
          <w:sz w:val="28"/>
          <w:szCs w:val="28"/>
          <w:lang w:val="nl-NL"/>
        </w:rPr>
      </w:pPr>
      <w:r w:rsidRPr="00E823B5">
        <w:rPr>
          <w:b/>
          <w:sz w:val="28"/>
          <w:szCs w:val="28"/>
          <w:lang w:val="nl-NL"/>
        </w:rPr>
        <w:t>I</w:t>
      </w:r>
      <w:r w:rsidR="00E3064C" w:rsidRPr="00E823B5">
        <w:rPr>
          <w:b/>
          <w:sz w:val="28"/>
          <w:szCs w:val="28"/>
          <w:lang w:val="nl-NL"/>
        </w:rPr>
        <w:t xml:space="preserve">. </w:t>
      </w:r>
      <w:r w:rsidRPr="00E823B5">
        <w:rPr>
          <w:b/>
          <w:sz w:val="28"/>
          <w:szCs w:val="28"/>
          <w:lang w:val="nl-NL"/>
        </w:rPr>
        <w:t>SỰ CẦN THIẾT BAN HÀNH VĂN BẢN</w:t>
      </w:r>
    </w:p>
    <w:p w14:paraId="61CE0597" w14:textId="77777777" w:rsidR="00DF69DF" w:rsidRPr="00E823B5" w:rsidRDefault="00DF69DF" w:rsidP="00E823B5">
      <w:pPr>
        <w:spacing w:before="120" w:after="120" w:line="288" w:lineRule="auto"/>
        <w:ind w:firstLine="720"/>
        <w:jc w:val="both"/>
        <w:rPr>
          <w:b/>
          <w:sz w:val="28"/>
          <w:szCs w:val="28"/>
          <w:lang w:val="nl-NL"/>
        </w:rPr>
      </w:pPr>
      <w:r w:rsidRPr="00E823B5">
        <w:rPr>
          <w:b/>
          <w:sz w:val="28"/>
          <w:szCs w:val="28"/>
          <w:lang w:val="nl-NL"/>
        </w:rPr>
        <w:t>1</w:t>
      </w:r>
      <w:r w:rsidR="00E3064C" w:rsidRPr="00E823B5">
        <w:rPr>
          <w:b/>
          <w:sz w:val="28"/>
          <w:szCs w:val="28"/>
          <w:lang w:val="nl-NL"/>
        </w:rPr>
        <w:t xml:space="preserve">. Cơ sở </w:t>
      </w:r>
      <w:r w:rsidRPr="00E823B5">
        <w:rPr>
          <w:b/>
          <w:sz w:val="28"/>
          <w:szCs w:val="28"/>
          <w:lang w:val="nl-NL"/>
        </w:rPr>
        <w:t xml:space="preserve">chính trị, </w:t>
      </w:r>
      <w:r w:rsidR="00E3064C" w:rsidRPr="00E823B5">
        <w:rPr>
          <w:b/>
          <w:sz w:val="28"/>
          <w:szCs w:val="28"/>
          <w:lang w:val="nl-NL"/>
        </w:rPr>
        <w:t xml:space="preserve">pháp lý </w:t>
      </w:r>
    </w:p>
    <w:p w14:paraId="7A625637" w14:textId="40923D90" w:rsidR="00791C7E" w:rsidRPr="00E823B5" w:rsidRDefault="00791C7E" w:rsidP="00E823B5">
      <w:pPr>
        <w:spacing w:before="120" w:after="120" w:line="288" w:lineRule="auto"/>
        <w:ind w:firstLine="720"/>
        <w:jc w:val="both"/>
        <w:rPr>
          <w:b/>
          <w:sz w:val="28"/>
          <w:szCs w:val="28"/>
          <w:lang w:val="nl-NL"/>
        </w:rPr>
      </w:pPr>
      <w:bookmarkStart w:id="1" w:name="_Hlk211864720"/>
      <w:r w:rsidRPr="00E823B5">
        <w:rPr>
          <w:sz w:val="28"/>
          <w:szCs w:val="28"/>
        </w:rPr>
        <w:t>Căn cứ</w:t>
      </w:r>
      <w:r w:rsidR="00E823B5" w:rsidRPr="00E823B5">
        <w:rPr>
          <w:sz w:val="28"/>
          <w:szCs w:val="28"/>
        </w:rPr>
        <w:t xml:space="preserve"> khoản 1 Điều 13</w:t>
      </w:r>
      <w:r w:rsidRPr="00E823B5">
        <w:rPr>
          <w:sz w:val="28"/>
          <w:szCs w:val="28"/>
        </w:rPr>
        <w:t xml:space="preserve"> Luật Tổ chức chính quyền địa phương số 72/2025/QH15</w:t>
      </w:r>
      <w:r w:rsidR="00E823B5" w:rsidRPr="00E823B5">
        <w:rPr>
          <w:sz w:val="28"/>
          <w:szCs w:val="28"/>
        </w:rPr>
        <w:t xml:space="preserve"> ngày 16/6/2025</w:t>
      </w:r>
      <w:r w:rsidR="002802F2" w:rsidRPr="00E823B5">
        <w:rPr>
          <w:sz w:val="28"/>
          <w:szCs w:val="28"/>
        </w:rPr>
        <w:t>.</w:t>
      </w:r>
    </w:p>
    <w:p w14:paraId="50916C29" w14:textId="77777777" w:rsidR="00E823B5" w:rsidRPr="00E823B5" w:rsidRDefault="00E823B5" w:rsidP="00E823B5">
      <w:pPr>
        <w:spacing w:before="120" w:after="120" w:line="288" w:lineRule="auto"/>
        <w:ind w:firstLine="709"/>
        <w:jc w:val="both"/>
        <w:rPr>
          <w:bCs/>
          <w:iCs/>
          <w:spacing w:val="-2"/>
          <w:sz w:val="28"/>
          <w:szCs w:val="28"/>
        </w:rPr>
      </w:pPr>
      <w:r w:rsidRPr="00E823B5">
        <w:rPr>
          <w:bCs/>
          <w:iCs/>
          <w:spacing w:val="-2"/>
          <w:sz w:val="28"/>
          <w:szCs w:val="28"/>
        </w:rPr>
        <w:t xml:space="preserve">Căn cứ khoản 4 Điều 17 của Nghị định số 34/2024/NĐ-CP ngày 31/3/2024 của Chính phủ quy định Danh mục hàng hóa nguy hiểm, vận chuyển hàng hóa nguy hiểm bằng phương tiện giao thông cơ giới đường bộ và phương tiện thủy nội địa (tên Nghị định được sửa đổi tại Nghị định số 161/2024/NĐ-CP). </w:t>
      </w:r>
    </w:p>
    <w:p w14:paraId="20F07708" w14:textId="64A814DD" w:rsidR="00E823B5" w:rsidRPr="00E823B5" w:rsidRDefault="00E823B5" w:rsidP="00E823B5">
      <w:pPr>
        <w:spacing w:before="120" w:after="120" w:line="288" w:lineRule="auto"/>
        <w:ind w:firstLine="709"/>
        <w:jc w:val="both"/>
        <w:rPr>
          <w:bCs/>
          <w:iCs/>
          <w:spacing w:val="-2"/>
          <w:sz w:val="28"/>
          <w:szCs w:val="28"/>
        </w:rPr>
      </w:pPr>
      <w:r w:rsidRPr="00E823B5">
        <w:rPr>
          <w:bCs/>
          <w:iCs/>
          <w:spacing w:val="-2"/>
          <w:sz w:val="28"/>
          <w:szCs w:val="28"/>
        </w:rPr>
        <w:t xml:space="preserve">Căn cứ khoản 4 Điều 14 của Nghị 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w:t>
      </w:r>
    </w:p>
    <w:bookmarkEnd w:id="1"/>
    <w:p w14:paraId="2D6DAE7F" w14:textId="5B2A8872" w:rsidR="00E823B5" w:rsidRPr="00E823B5" w:rsidRDefault="00E823B5" w:rsidP="00E823B5">
      <w:pPr>
        <w:pStyle w:val="NormalWeb"/>
        <w:shd w:val="clear" w:color="auto" w:fill="FFFFFF"/>
        <w:tabs>
          <w:tab w:val="left" w:pos="851"/>
        </w:tabs>
        <w:spacing w:before="120" w:beforeAutospacing="0" w:after="120" w:afterAutospacing="0" w:line="288" w:lineRule="auto"/>
        <w:ind w:firstLine="720"/>
        <w:jc w:val="both"/>
        <w:rPr>
          <w:iCs/>
          <w:sz w:val="28"/>
          <w:szCs w:val="28"/>
        </w:rPr>
      </w:pPr>
      <w:r w:rsidRPr="00E823B5">
        <w:rPr>
          <w:iCs/>
          <w:sz w:val="28"/>
          <w:szCs w:val="28"/>
        </w:rPr>
        <w:t xml:space="preserve">Căn cứ điểm e khoản 1 Điều 4 Thông tư số 10/2025/TT-BXD ngày 14/6/2025 của Bộ trưởng Bộ Xây dựng về việc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 </w:t>
      </w:r>
    </w:p>
    <w:p w14:paraId="5B2696FF" w14:textId="433D9AF0" w:rsidR="00DF69DF" w:rsidRPr="00E823B5" w:rsidRDefault="00DF69DF" w:rsidP="00E823B5">
      <w:pPr>
        <w:pStyle w:val="NormalWeb"/>
        <w:shd w:val="clear" w:color="auto" w:fill="FFFFFF"/>
        <w:tabs>
          <w:tab w:val="left" w:pos="851"/>
        </w:tabs>
        <w:spacing w:before="120" w:beforeAutospacing="0" w:after="120" w:afterAutospacing="0" w:line="288" w:lineRule="auto"/>
        <w:ind w:firstLine="720"/>
        <w:jc w:val="both"/>
        <w:rPr>
          <w:b/>
          <w:bCs/>
          <w:sz w:val="28"/>
          <w:szCs w:val="28"/>
          <w:lang w:val="nl-NL"/>
        </w:rPr>
      </w:pPr>
      <w:r w:rsidRPr="00E823B5">
        <w:rPr>
          <w:b/>
          <w:bCs/>
          <w:sz w:val="28"/>
          <w:szCs w:val="28"/>
          <w:lang w:val="nl-NL"/>
        </w:rPr>
        <w:t>2. Cơ sở thực tiễn</w:t>
      </w:r>
    </w:p>
    <w:p w14:paraId="18C6013C" w14:textId="7AA5B58D" w:rsidR="00E823B5" w:rsidRPr="00E823B5" w:rsidRDefault="00E823B5" w:rsidP="00E823B5">
      <w:pPr>
        <w:pStyle w:val="NormalWeb"/>
        <w:widowControl w:val="0"/>
        <w:spacing w:before="120" w:beforeAutospacing="0" w:after="120" w:afterAutospacing="0" w:line="288" w:lineRule="auto"/>
        <w:ind w:firstLine="720"/>
        <w:jc w:val="both"/>
        <w:rPr>
          <w:sz w:val="28"/>
          <w:szCs w:val="28"/>
          <w:lang w:val="nl-NL"/>
        </w:rPr>
      </w:pPr>
      <w:r w:rsidRPr="00E823B5">
        <w:rPr>
          <w:sz w:val="28"/>
          <w:szCs w:val="28"/>
          <w:lang w:val="nl-NL"/>
        </w:rPr>
        <w:t xml:space="preserve">Hiện tại, Sở Xây dựng là cơ quan chuyên môn được giao nhiệm vụ chủ trì </w:t>
      </w:r>
      <w:r w:rsidRPr="00E823B5">
        <w:rPr>
          <w:sz w:val="28"/>
          <w:szCs w:val="28"/>
          <w:lang w:val="nl-NL"/>
        </w:rPr>
        <w:lastRenderedPageBreak/>
        <w:t>thẩm định và tham mưu trình UBND tỉnh cấp phép đối với các thủ tục hành chính đề nghị cấp, cấp lại Giấy phép vận chuyển hàng hóa nguy hiểm là hóa chất bảo vệ thực vật của các tổ chức, cá nhân đặt trụ sở chính hoặc trụ sở chi nhánh trên địa bàn tỉnh Tây Ninh. Tuy nhiên, thời hạn giải quyết đối với thủ tục hành chính này tương đối ngắn (từ 02 đến 05 ngày làm việc). Trong khi đó, quy trình xử lý hồ sơ phải thực hiện qua hai cấp, gồm: (1) thẩm định hồ sơ tại Sở Xây dựng; (2) trình UBND tỉnh xem xét, ký ban hành kết quả. Quá trình thực hiện thẩm định và tham mưu, quy trình xử lý hồ sơ qua nhiều bước trong thời gian hạn chế dễ phát sinh tình trạng hồ sơ bị quá hạn, không đảm bảo thời hạn trả kết quả theo quy định.</w:t>
      </w:r>
    </w:p>
    <w:p w14:paraId="7F2A25F2" w14:textId="33145924" w:rsidR="00E823B5" w:rsidRPr="00E823B5" w:rsidRDefault="00E823B5" w:rsidP="00E823B5">
      <w:pPr>
        <w:pStyle w:val="NormalWeb"/>
        <w:widowControl w:val="0"/>
        <w:spacing w:before="120" w:beforeAutospacing="0" w:after="120" w:afterAutospacing="0" w:line="288" w:lineRule="auto"/>
        <w:ind w:firstLine="720"/>
        <w:jc w:val="both"/>
        <w:rPr>
          <w:sz w:val="28"/>
          <w:szCs w:val="28"/>
          <w:lang w:val="nl-NL"/>
        </w:rPr>
      </w:pPr>
      <w:r w:rsidRPr="00E823B5">
        <w:rPr>
          <w:sz w:val="28"/>
          <w:szCs w:val="28"/>
          <w:lang w:val="nl-NL"/>
        </w:rPr>
        <w:t>Từ ngày 01/7/2025, Sở Xây dựng đã thực hiện thẩm định và tham mưu trình UBND tỉnh cấp, cấp lại Giấy phép vận chuyển hàng hóa nguy hiểm là hóa chất bảo vệ thực vật đối với 06 tổ chức đặt trụ sở chính trên địa bàn tỉnh Tây Ninh; trong đó, Sở Xây dựng đã thực hiện việc xin lỗi 06/06 tổ chức nêu trên theo quy định về giải quyết thủ tục hành chính trong trường hợp chưa bảo đảm thời hạn trả kết quả theo quy định.</w:t>
      </w:r>
    </w:p>
    <w:p w14:paraId="4B232561" w14:textId="77777777" w:rsidR="00DD7109" w:rsidRDefault="00E823B5" w:rsidP="00E823B5">
      <w:pPr>
        <w:pStyle w:val="NormalWeb"/>
        <w:widowControl w:val="0"/>
        <w:spacing w:before="120" w:beforeAutospacing="0" w:after="120" w:afterAutospacing="0" w:line="288" w:lineRule="auto"/>
        <w:ind w:firstLine="720"/>
        <w:jc w:val="both"/>
        <w:rPr>
          <w:sz w:val="28"/>
          <w:szCs w:val="28"/>
          <w:lang w:val="nl-NL"/>
        </w:rPr>
      </w:pPr>
      <w:r w:rsidRPr="00E823B5">
        <w:rPr>
          <w:sz w:val="28"/>
          <w:szCs w:val="28"/>
          <w:lang w:val="nl-NL"/>
        </w:rPr>
        <w:t>Qua quá trình thực hiện, Sở Xây dựng dự báo phát sinh ảnh hưởng xấu đến các đối tượng chịu sự tác động trực tiếp, cụ thể: tình trạng giải quyết hồ sơ không bảo đảm thời hạn có thể lặp lại trong thời gian tới, ảnh hưởng đến hoạt động sản xuất kinh doanh của người dân, doanh nghiệp; hậu quả làm giảm mức độ hài lòng của người dân, doanh nghiệp, ảnh hưởng đến uy tín của cơ quan quản lý nhà nước và hiệu quả công tác cải cách thủ tục hành chính trên địa bàn tỉnh.</w:t>
      </w:r>
    </w:p>
    <w:p w14:paraId="75595B71" w14:textId="19757C02" w:rsidR="008E1115" w:rsidRPr="00E823B5" w:rsidRDefault="00DD7109" w:rsidP="00E823B5">
      <w:pPr>
        <w:pStyle w:val="NormalWeb"/>
        <w:widowControl w:val="0"/>
        <w:spacing w:before="120" w:beforeAutospacing="0" w:after="120" w:afterAutospacing="0" w:line="288" w:lineRule="auto"/>
        <w:ind w:firstLine="720"/>
        <w:jc w:val="both"/>
        <w:rPr>
          <w:sz w:val="28"/>
          <w:szCs w:val="28"/>
          <w:lang w:val="nl-NL"/>
        </w:rPr>
      </w:pPr>
      <w:r>
        <w:rPr>
          <w:sz w:val="28"/>
          <w:szCs w:val="28"/>
          <w:lang w:val="nl-NL"/>
        </w:rPr>
        <w:t>T</w:t>
      </w:r>
      <w:r w:rsidR="005C4DB7" w:rsidRPr="00E823B5">
        <w:rPr>
          <w:sz w:val="28"/>
          <w:szCs w:val="28"/>
          <w:lang w:val="nl-NL"/>
        </w:rPr>
        <w:t>rên cơ sở Tờ trình số 660/TTr-SXD ngày 19/01/2026 của Sở Xây dựng về việc đăng ký xây dựng Quyết định quy định phân cấp thẩm quyền cấp, cấp lại Giấy phép vận chuyển hàng hóa nguy hiểm là hóa chất bảo vệ thực vật trên địa bàn tỉnh Tây Ninh (đính kèm); v</w:t>
      </w:r>
      <w:r w:rsidR="008E1115" w:rsidRPr="00E823B5">
        <w:rPr>
          <w:sz w:val="28"/>
          <w:szCs w:val="28"/>
          <w:lang w:val="nl-NL"/>
        </w:rPr>
        <w:t xml:space="preserve">iệc ban hành </w:t>
      </w:r>
      <w:r w:rsidR="005D1F72" w:rsidRPr="00E823B5">
        <w:rPr>
          <w:sz w:val="28"/>
          <w:szCs w:val="28"/>
        </w:rPr>
        <w:t xml:space="preserve">Quyết định </w:t>
      </w:r>
      <w:r w:rsidR="005C4DB7" w:rsidRPr="00E823B5">
        <w:rPr>
          <w:sz w:val="28"/>
          <w:szCs w:val="28"/>
        </w:rPr>
        <w:t>p</w:t>
      </w:r>
      <w:r w:rsidR="005D1F72" w:rsidRPr="00E823B5">
        <w:rPr>
          <w:sz w:val="28"/>
          <w:szCs w:val="28"/>
        </w:rPr>
        <w:t xml:space="preserve">hân cấp </w:t>
      </w:r>
      <w:r w:rsidR="008E1115" w:rsidRPr="00E823B5">
        <w:rPr>
          <w:sz w:val="28"/>
          <w:szCs w:val="28"/>
        </w:rPr>
        <w:t xml:space="preserve">được UBND tỉnh cho chủ trương thực hiện tại </w:t>
      </w:r>
      <w:r w:rsidR="002E37D4" w:rsidRPr="00E823B5">
        <w:rPr>
          <w:sz w:val="28"/>
          <w:szCs w:val="28"/>
        </w:rPr>
        <w:t>công văn số 1884/UBND-KTTC ngày 03/02/2026 của UBND tỉnh về việc đăng ký xây dựng Quyết định quy định phân cấp thẩm quyền cấp, cấp lại Giấy phép vận chuyển hàng hóa nguy hiểm là hóa chất bảo vệ thực vật trên địa bàn tỉnh Tây Ninh</w:t>
      </w:r>
      <w:r w:rsidR="002802F2" w:rsidRPr="00E823B5">
        <w:rPr>
          <w:sz w:val="28"/>
          <w:szCs w:val="28"/>
        </w:rPr>
        <w:t>.</w:t>
      </w:r>
    </w:p>
    <w:p w14:paraId="11D83248" w14:textId="71E6A5D4" w:rsidR="00224B83" w:rsidRPr="00E823B5" w:rsidRDefault="005D1F72" w:rsidP="00E823B5">
      <w:pPr>
        <w:spacing w:before="120" w:after="120" w:line="288" w:lineRule="auto"/>
        <w:ind w:firstLine="720"/>
        <w:jc w:val="both"/>
        <w:rPr>
          <w:sz w:val="28"/>
          <w:szCs w:val="28"/>
        </w:rPr>
      </w:pPr>
      <w:r w:rsidRPr="00E823B5">
        <w:rPr>
          <w:sz w:val="28"/>
          <w:szCs w:val="28"/>
        </w:rPr>
        <w:t>Để đảm bảo đẩy mạnh cải cách thủ tục hành chính, tạo điều kiện thuận lợi cho các tổ chức, cá nhân hoạt động kinh doanh vận chuyển hàng hóa nguy hiểm là hóa chất bảo vệ thực vật trên địa bàn tỉnh; đồng thời, tăng cường sự chủ động, kịp thời và nâng cao trách nhiệm của cơ quan chuyên môn,</w:t>
      </w:r>
      <w:r w:rsidR="00A0749B" w:rsidRPr="00E823B5">
        <w:rPr>
          <w:sz w:val="28"/>
          <w:szCs w:val="28"/>
        </w:rPr>
        <w:t xml:space="preserve"> </w:t>
      </w:r>
      <w:r w:rsidR="00DF69DF" w:rsidRPr="00E823B5">
        <w:rPr>
          <w:sz w:val="28"/>
          <w:szCs w:val="28"/>
        </w:rPr>
        <w:t xml:space="preserve">Sở Xây dựng tham mưu UBND tỉnh ban hành </w:t>
      </w:r>
      <w:r w:rsidR="002802F2" w:rsidRPr="003E0C5A">
        <w:rPr>
          <w:iCs/>
          <w:sz w:val="28"/>
          <w:szCs w:val="28"/>
        </w:rPr>
        <w:t xml:space="preserve">Quyết định quy định phân cấp thẩm quyền cấp, cấp lại </w:t>
      </w:r>
      <w:r w:rsidR="002802F2" w:rsidRPr="003E0C5A">
        <w:rPr>
          <w:iCs/>
          <w:sz w:val="28"/>
          <w:szCs w:val="28"/>
        </w:rPr>
        <w:lastRenderedPageBreak/>
        <w:t>Giấy phép vận chuyển hàng hóa nguy hiểm là hóa chất bảo vệ thực vật trên địa bàn tỉnh Tây Ninh</w:t>
      </w:r>
      <w:r w:rsidR="002802F2" w:rsidRPr="00E823B5">
        <w:rPr>
          <w:sz w:val="28"/>
          <w:szCs w:val="28"/>
        </w:rPr>
        <w:t xml:space="preserve"> </w:t>
      </w:r>
      <w:r w:rsidR="00DF69DF" w:rsidRPr="00E823B5">
        <w:rPr>
          <w:sz w:val="28"/>
          <w:szCs w:val="28"/>
        </w:rPr>
        <w:t>là cần thiết và phù hợp với thẩm quyền được giao</w:t>
      </w:r>
      <w:r w:rsidR="00224B83" w:rsidRPr="00E823B5">
        <w:rPr>
          <w:sz w:val="28"/>
          <w:szCs w:val="28"/>
        </w:rPr>
        <w:t>.</w:t>
      </w:r>
      <w:r w:rsidR="00DF69DF" w:rsidRPr="00E823B5">
        <w:rPr>
          <w:sz w:val="28"/>
          <w:szCs w:val="28"/>
        </w:rPr>
        <w:t xml:space="preserve"> </w:t>
      </w:r>
    </w:p>
    <w:p w14:paraId="2AA939FA" w14:textId="06D76F5F" w:rsidR="00DF69DF" w:rsidRPr="00E823B5" w:rsidRDefault="00DF69DF" w:rsidP="00E823B5">
      <w:pPr>
        <w:spacing w:before="120" w:after="120" w:line="288" w:lineRule="auto"/>
        <w:ind w:firstLine="720"/>
        <w:jc w:val="both"/>
        <w:rPr>
          <w:b/>
          <w:bCs/>
          <w:sz w:val="28"/>
          <w:szCs w:val="28"/>
          <w:lang w:val="nl-NL"/>
        </w:rPr>
      </w:pPr>
      <w:r w:rsidRPr="00E823B5">
        <w:rPr>
          <w:b/>
          <w:bCs/>
          <w:sz w:val="28"/>
          <w:szCs w:val="28"/>
          <w:lang w:val="nl-NL"/>
        </w:rPr>
        <w:t>II. MỤC ĐÍCH BAN HÀNH, QUAN ĐIỂM XÂY DỰNG DỰ THẢO VĂN BẢN</w:t>
      </w:r>
    </w:p>
    <w:p w14:paraId="3FB7D633" w14:textId="3B763901" w:rsidR="00DF69DF" w:rsidRPr="00E823B5" w:rsidRDefault="00DF69DF" w:rsidP="00E823B5">
      <w:pPr>
        <w:pStyle w:val="NormalWeb"/>
        <w:shd w:val="clear" w:color="auto" w:fill="FFFFFF"/>
        <w:tabs>
          <w:tab w:val="left" w:pos="851"/>
        </w:tabs>
        <w:spacing w:before="120" w:beforeAutospacing="0" w:after="120" w:afterAutospacing="0" w:line="288" w:lineRule="auto"/>
        <w:ind w:firstLine="720"/>
        <w:jc w:val="both"/>
        <w:rPr>
          <w:b/>
          <w:bCs/>
          <w:sz w:val="28"/>
          <w:szCs w:val="28"/>
          <w:lang w:val="vi-VN"/>
        </w:rPr>
      </w:pPr>
      <w:r w:rsidRPr="00E823B5">
        <w:rPr>
          <w:b/>
          <w:bCs/>
          <w:sz w:val="28"/>
          <w:szCs w:val="28"/>
          <w:lang w:val="nl-NL"/>
        </w:rPr>
        <w:t>1. Mục đích ban hành văn bản</w:t>
      </w:r>
    </w:p>
    <w:p w14:paraId="6ED9C05F" w14:textId="738C0B56" w:rsidR="00602263" w:rsidRPr="00E823B5" w:rsidRDefault="00602263" w:rsidP="00E823B5">
      <w:pPr>
        <w:spacing w:before="120" w:after="120" w:line="288" w:lineRule="auto"/>
        <w:ind w:firstLine="720"/>
        <w:jc w:val="both"/>
        <w:rPr>
          <w:sz w:val="28"/>
          <w:szCs w:val="28"/>
          <w:lang w:val="vi-VN"/>
        </w:rPr>
      </w:pPr>
      <w:bookmarkStart w:id="2" w:name="_Hlk208394361"/>
      <w:r w:rsidRPr="00E823B5">
        <w:rPr>
          <w:sz w:val="28"/>
          <w:szCs w:val="28"/>
        </w:rPr>
        <w:t xml:space="preserve">Việc tham mưu trình </w:t>
      </w:r>
      <w:r w:rsidR="00165FFE" w:rsidRPr="00E823B5">
        <w:rPr>
          <w:sz w:val="28"/>
          <w:szCs w:val="28"/>
        </w:rPr>
        <w:t>UBND</w:t>
      </w:r>
      <w:r w:rsidRPr="00E823B5">
        <w:rPr>
          <w:sz w:val="28"/>
          <w:szCs w:val="28"/>
        </w:rPr>
        <w:t xml:space="preserve"> tỉnh ban</w:t>
      </w:r>
      <w:r w:rsidRPr="00E823B5">
        <w:rPr>
          <w:sz w:val="28"/>
          <w:szCs w:val="28"/>
          <w:lang w:val="vi-VN"/>
        </w:rPr>
        <w:t xml:space="preserve"> hành </w:t>
      </w:r>
      <w:r w:rsidR="002802F2" w:rsidRPr="003E0C5A">
        <w:rPr>
          <w:iCs/>
          <w:sz w:val="28"/>
          <w:szCs w:val="28"/>
        </w:rPr>
        <w:t>Quyết định quy định phân cấp thẩm quyền cấp, cấp lại Giấy phép vận chuyển hàng hóa nguy hiểm là hóa chất bảo vệ thực vật trên địa bàn tỉnh Tây Ninh</w:t>
      </w:r>
      <w:r w:rsidR="002802F2" w:rsidRPr="00E823B5">
        <w:rPr>
          <w:iCs/>
          <w:sz w:val="28"/>
          <w:szCs w:val="28"/>
          <w:lang w:val="vi-VN"/>
        </w:rPr>
        <w:t xml:space="preserve"> </w:t>
      </w:r>
      <w:r w:rsidR="000F1DDA" w:rsidRPr="00E823B5">
        <w:rPr>
          <w:iCs/>
          <w:sz w:val="28"/>
          <w:szCs w:val="28"/>
          <w:lang w:val="vi-VN"/>
        </w:rPr>
        <w:t xml:space="preserve">để quy định cụ thể </w:t>
      </w:r>
      <w:r w:rsidR="008D38DB" w:rsidRPr="00E823B5">
        <w:rPr>
          <w:sz w:val="28"/>
          <w:szCs w:val="28"/>
        </w:rPr>
        <w:t xml:space="preserve">thẩm quyền </w:t>
      </w:r>
      <w:bookmarkEnd w:id="2"/>
      <w:r w:rsidR="005D1F72" w:rsidRPr="00E823B5">
        <w:rPr>
          <w:bCs/>
          <w:sz w:val="28"/>
          <w:szCs w:val="28"/>
        </w:rPr>
        <w:t>cấp phép</w:t>
      </w:r>
      <w:r w:rsidR="000F1DDA" w:rsidRPr="00E823B5">
        <w:rPr>
          <w:bCs/>
          <w:sz w:val="28"/>
          <w:szCs w:val="28"/>
          <w:lang w:val="vi-VN"/>
        </w:rPr>
        <w:t xml:space="preserve"> theo </w:t>
      </w:r>
      <w:r w:rsidR="00230E38" w:rsidRPr="00E823B5">
        <w:rPr>
          <w:bCs/>
          <w:sz w:val="28"/>
          <w:szCs w:val="28"/>
        </w:rPr>
        <w:t xml:space="preserve">đúng </w:t>
      </w:r>
      <w:r w:rsidR="000F1DDA" w:rsidRPr="00E823B5">
        <w:rPr>
          <w:bCs/>
          <w:sz w:val="28"/>
          <w:szCs w:val="28"/>
          <w:lang w:val="vi-VN"/>
        </w:rPr>
        <w:t>quy định của pháp luật.</w:t>
      </w:r>
    </w:p>
    <w:p w14:paraId="5D396C1A" w14:textId="183D5080" w:rsidR="00DF69DF" w:rsidRPr="00E823B5" w:rsidRDefault="00DF69DF" w:rsidP="00E823B5">
      <w:pPr>
        <w:pStyle w:val="NormalWeb"/>
        <w:shd w:val="clear" w:color="auto" w:fill="FFFFFF"/>
        <w:tabs>
          <w:tab w:val="left" w:pos="851"/>
        </w:tabs>
        <w:spacing w:before="120" w:beforeAutospacing="0" w:after="120" w:afterAutospacing="0" w:line="288" w:lineRule="auto"/>
        <w:ind w:firstLine="720"/>
        <w:jc w:val="both"/>
        <w:rPr>
          <w:b/>
          <w:bCs/>
          <w:sz w:val="28"/>
          <w:szCs w:val="28"/>
          <w:lang w:val="vi-VN"/>
        </w:rPr>
      </w:pPr>
      <w:r w:rsidRPr="00E823B5">
        <w:rPr>
          <w:b/>
          <w:bCs/>
          <w:sz w:val="28"/>
          <w:szCs w:val="28"/>
          <w:lang w:val="nl-NL"/>
        </w:rPr>
        <w:t>2. Quan điểm xây dựng dự thảo văn bản</w:t>
      </w:r>
    </w:p>
    <w:p w14:paraId="08BD198C" w14:textId="57361326" w:rsidR="00230E38" w:rsidRPr="00E823B5" w:rsidRDefault="005D1F72" w:rsidP="00E823B5">
      <w:pPr>
        <w:pStyle w:val="NormalWeb"/>
        <w:shd w:val="clear" w:color="auto" w:fill="FFFFFF"/>
        <w:tabs>
          <w:tab w:val="left" w:pos="851"/>
        </w:tabs>
        <w:spacing w:before="120" w:beforeAutospacing="0" w:after="120" w:afterAutospacing="0" w:line="288" w:lineRule="auto"/>
        <w:ind w:firstLine="720"/>
        <w:jc w:val="both"/>
        <w:rPr>
          <w:iCs/>
          <w:sz w:val="28"/>
          <w:szCs w:val="28"/>
        </w:rPr>
      </w:pPr>
      <w:r w:rsidRPr="00E823B5">
        <w:rPr>
          <w:sz w:val="28"/>
          <w:szCs w:val="28"/>
        </w:rPr>
        <w:t>Thực hiện trách nhiệm của cơ quan quản lý nhà nước về lĩnh vực xây dựng trong việc xây dựng và ban hành văn bản quy phạm pháp luật. Quá trình xây dựng dự thảo tuỳ thuộc vào điều kiện thực tế của địa phương, phù hợp quy định pháp luật hiện hành và phải được thực hiện đúng nguyên tắc, thẩm quyền, hình thức, trình tự, thủ tục xây dựng và ban hành văn bản quy phạm pháp luật.</w:t>
      </w:r>
    </w:p>
    <w:p w14:paraId="37B659C4" w14:textId="483E84BA" w:rsidR="005D1F72" w:rsidRPr="00E823B5" w:rsidRDefault="005D1F72" w:rsidP="00E823B5">
      <w:pPr>
        <w:pStyle w:val="NormalWeb"/>
        <w:shd w:val="clear" w:color="auto" w:fill="FFFFFF"/>
        <w:tabs>
          <w:tab w:val="left" w:pos="851"/>
        </w:tabs>
        <w:spacing w:before="120" w:beforeAutospacing="0" w:after="120" w:afterAutospacing="0" w:line="288" w:lineRule="auto"/>
        <w:ind w:firstLine="720"/>
        <w:jc w:val="both"/>
        <w:rPr>
          <w:sz w:val="28"/>
          <w:szCs w:val="28"/>
        </w:rPr>
      </w:pPr>
      <w:r w:rsidRPr="00E823B5">
        <w:rPr>
          <w:sz w:val="28"/>
          <w:szCs w:val="28"/>
        </w:rPr>
        <w:t>Nội dung dự thảo không phát sinh thủ tục hành chính; đối tượng, phạm vi điều chỉnh của Quyết định phù hợp với quy định pháp luật về vận chuyển hàng hóa nguy hiểm là hóa chất bảo vệ thực vật. Các nội dung đã quy định trong văn bản quy phạm pháp luật khác thì không quy định lại, đảm bảo quy định Luật Ban hành văn bản quy phạm pháp luật.</w:t>
      </w:r>
    </w:p>
    <w:p w14:paraId="699E82BA" w14:textId="631ACD77" w:rsidR="005D1F72" w:rsidRPr="00E823B5" w:rsidRDefault="005D1F72" w:rsidP="00E823B5">
      <w:pPr>
        <w:pStyle w:val="NormalWeb"/>
        <w:shd w:val="clear" w:color="auto" w:fill="FFFFFF"/>
        <w:tabs>
          <w:tab w:val="left" w:pos="851"/>
        </w:tabs>
        <w:spacing w:before="120" w:beforeAutospacing="0" w:after="120" w:afterAutospacing="0" w:line="288" w:lineRule="auto"/>
        <w:ind w:firstLine="720"/>
        <w:jc w:val="both"/>
        <w:rPr>
          <w:sz w:val="28"/>
          <w:szCs w:val="28"/>
        </w:rPr>
      </w:pPr>
      <w:r w:rsidRPr="00E823B5">
        <w:rPr>
          <w:sz w:val="28"/>
          <w:szCs w:val="28"/>
        </w:rPr>
        <w:t>Dự thảo ban hành đảm bảo tính hợp hiến, hợp pháp, tính thống nhất của quyết định với hệ thống pháp luật, phù hợp với đường lối, chủ trương của Đảng, chính sách pháp luật của Nhà nước.</w:t>
      </w:r>
    </w:p>
    <w:p w14:paraId="2CE7B0CE" w14:textId="14F10E65" w:rsidR="005D1F72" w:rsidRPr="00E823B5" w:rsidRDefault="005D1F72" w:rsidP="00E823B5">
      <w:pPr>
        <w:pStyle w:val="NormalWeb"/>
        <w:shd w:val="clear" w:color="auto" w:fill="FFFFFF"/>
        <w:tabs>
          <w:tab w:val="left" w:pos="851"/>
        </w:tabs>
        <w:spacing w:before="120" w:beforeAutospacing="0" w:after="120" w:afterAutospacing="0" w:line="288" w:lineRule="auto"/>
        <w:ind w:firstLine="720"/>
        <w:jc w:val="both"/>
        <w:rPr>
          <w:sz w:val="28"/>
          <w:szCs w:val="28"/>
        </w:rPr>
      </w:pPr>
      <w:r w:rsidRPr="00E823B5">
        <w:rPr>
          <w:sz w:val="28"/>
          <w:szCs w:val="28"/>
        </w:rPr>
        <w:t>Quá trình xây dựng, ban hành văn bản đảm bảo công khai, dân chủ trong việc tiếp nhận, phản hồi ý kiến của cá nhân, cơ quan, tổ chức.</w:t>
      </w:r>
    </w:p>
    <w:p w14:paraId="6AA57EF4" w14:textId="51531F7C" w:rsidR="00B43500" w:rsidRPr="00E823B5" w:rsidRDefault="00DF69DF" w:rsidP="00E823B5">
      <w:pPr>
        <w:pStyle w:val="NormalWeb"/>
        <w:shd w:val="clear" w:color="auto" w:fill="FFFFFF"/>
        <w:tabs>
          <w:tab w:val="left" w:pos="851"/>
        </w:tabs>
        <w:spacing w:before="120" w:beforeAutospacing="0" w:after="120" w:afterAutospacing="0" w:line="288" w:lineRule="auto"/>
        <w:ind w:firstLine="720"/>
        <w:jc w:val="both"/>
        <w:rPr>
          <w:b/>
          <w:bCs/>
          <w:sz w:val="28"/>
          <w:szCs w:val="28"/>
          <w:lang w:val="nl-NL"/>
        </w:rPr>
      </w:pPr>
      <w:r w:rsidRPr="00E823B5">
        <w:rPr>
          <w:b/>
          <w:bCs/>
          <w:sz w:val="28"/>
          <w:szCs w:val="28"/>
          <w:lang w:val="nl-NL"/>
        </w:rPr>
        <w:t>III. QUÁ TRÌNH XÂY DỰNG DỰ THẢO VĂN BẢN</w:t>
      </w:r>
    </w:p>
    <w:p w14:paraId="79720734" w14:textId="77777777" w:rsidR="00D56E38" w:rsidRPr="00E823B5" w:rsidRDefault="00D56E38" w:rsidP="00E823B5">
      <w:pPr>
        <w:tabs>
          <w:tab w:val="left" w:pos="2289"/>
        </w:tabs>
        <w:spacing w:before="120" w:after="120" w:line="288" w:lineRule="auto"/>
        <w:ind w:firstLine="720"/>
        <w:jc w:val="both"/>
        <w:rPr>
          <w:sz w:val="28"/>
          <w:szCs w:val="28"/>
        </w:rPr>
      </w:pPr>
      <w:r w:rsidRPr="00E823B5">
        <w:rPr>
          <w:sz w:val="28"/>
          <w:szCs w:val="28"/>
        </w:rPr>
        <w:t>1. Soạn thảo quyết định</w:t>
      </w:r>
    </w:p>
    <w:p w14:paraId="2A4C886B" w14:textId="31AB5E2B" w:rsidR="00D56E38" w:rsidRPr="00E823B5" w:rsidRDefault="008A7514" w:rsidP="00E823B5">
      <w:pPr>
        <w:tabs>
          <w:tab w:val="left" w:pos="2289"/>
        </w:tabs>
        <w:spacing w:before="120" w:after="120" w:line="288" w:lineRule="auto"/>
        <w:ind w:firstLine="720"/>
        <w:jc w:val="both"/>
        <w:rPr>
          <w:sz w:val="28"/>
          <w:szCs w:val="28"/>
        </w:rPr>
      </w:pPr>
      <w:r w:rsidRPr="00E823B5">
        <w:rPr>
          <w:sz w:val="28"/>
          <w:szCs w:val="28"/>
        </w:rPr>
        <w:t xml:space="preserve">Quá trình soạn thảo dự thảo Quyết định, Sở Xây dựng đã tiến hành theo trình tự, thủ tục được quy định tại </w:t>
      </w:r>
      <w:r w:rsidR="00D56E38" w:rsidRPr="00E823B5">
        <w:rPr>
          <w:sz w:val="28"/>
          <w:szCs w:val="28"/>
        </w:rPr>
        <w:t xml:space="preserve">Điều 59b </w:t>
      </w:r>
      <w:r w:rsidRPr="00E823B5">
        <w:rPr>
          <w:sz w:val="28"/>
          <w:szCs w:val="28"/>
        </w:rPr>
        <w:t xml:space="preserve">của Nghị định số 78/2025/NĐ-CP ngày 01/4/2025 được sửa đổi, bổ sung tại khoản </w:t>
      </w:r>
      <w:r w:rsidR="00D56E38" w:rsidRPr="00E823B5">
        <w:rPr>
          <w:sz w:val="28"/>
          <w:szCs w:val="28"/>
        </w:rPr>
        <w:t>37</w:t>
      </w:r>
      <w:r w:rsidRPr="00E823B5">
        <w:rPr>
          <w:sz w:val="28"/>
          <w:szCs w:val="28"/>
        </w:rPr>
        <w:t xml:space="preserve"> Điều 1 của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w:t>
      </w:r>
      <w:r w:rsidR="003E0C5A">
        <w:rPr>
          <w:sz w:val="28"/>
          <w:szCs w:val="28"/>
        </w:rPr>
        <w:t>q</w:t>
      </w:r>
      <w:r w:rsidRPr="00E823B5">
        <w:rPr>
          <w:sz w:val="28"/>
          <w:szCs w:val="28"/>
        </w:rPr>
        <w:t>uy phạm pháp luật</w:t>
      </w:r>
      <w:r w:rsidR="00D56E38" w:rsidRPr="00E823B5">
        <w:rPr>
          <w:sz w:val="28"/>
          <w:szCs w:val="28"/>
        </w:rPr>
        <w:t>.</w:t>
      </w:r>
    </w:p>
    <w:p w14:paraId="18F9F253" w14:textId="0F0F41FE" w:rsidR="00D56E38" w:rsidRPr="00E823B5" w:rsidRDefault="00D56E38" w:rsidP="00E823B5">
      <w:pPr>
        <w:tabs>
          <w:tab w:val="left" w:pos="2289"/>
        </w:tabs>
        <w:spacing w:before="120" w:after="120" w:line="288" w:lineRule="auto"/>
        <w:ind w:firstLine="720"/>
        <w:jc w:val="both"/>
        <w:rPr>
          <w:sz w:val="28"/>
          <w:szCs w:val="28"/>
        </w:rPr>
      </w:pPr>
      <w:r w:rsidRPr="00E823B5">
        <w:rPr>
          <w:sz w:val="28"/>
          <w:szCs w:val="28"/>
        </w:rPr>
        <w:lastRenderedPageBreak/>
        <w:t>2. Về việc đăng tải dự thảo trên cổng thông tin điện tử và lấy ý kiến đối tượng chịu sự tác động trực tiếp của văn bản, cơ quan, tổ chức, cá nhân có liên quan và thực hiện truyền thông nội dung dự thảo.</w:t>
      </w:r>
    </w:p>
    <w:p w14:paraId="1880EE93" w14:textId="0F9280F8" w:rsidR="00D56E38" w:rsidRPr="00E823B5" w:rsidRDefault="00D56E38" w:rsidP="00E823B5">
      <w:pPr>
        <w:tabs>
          <w:tab w:val="left" w:pos="2289"/>
        </w:tabs>
        <w:spacing w:before="120" w:after="120" w:line="288" w:lineRule="auto"/>
        <w:ind w:firstLine="720"/>
        <w:jc w:val="both"/>
        <w:rPr>
          <w:sz w:val="28"/>
          <w:szCs w:val="28"/>
        </w:rPr>
      </w:pPr>
      <w:r w:rsidRPr="00E823B5">
        <w:rPr>
          <w:sz w:val="28"/>
          <w:szCs w:val="28"/>
        </w:rPr>
        <w:t xml:space="preserve">Sở Xây dựng đã đăng tải </w:t>
      </w:r>
      <w:r w:rsidR="00C8149E" w:rsidRPr="00E823B5">
        <w:rPr>
          <w:sz w:val="28"/>
          <w:szCs w:val="28"/>
        </w:rPr>
        <w:t xml:space="preserve">Dự thảo trên Trang thông tin điện tử của Sở tại địa chỉ: </w:t>
      </w:r>
      <w:hyperlink r:id="rId8" w:history="1">
        <w:r w:rsidR="00C8149E" w:rsidRPr="003E0C5A">
          <w:rPr>
            <w:rStyle w:val="Hyperlink"/>
            <w:color w:val="auto"/>
            <w:sz w:val="28"/>
            <w:szCs w:val="28"/>
            <w:u w:val="none"/>
          </w:rPr>
          <w:t>https://sxd.tayninh.gov.vn</w:t>
        </w:r>
      </w:hyperlink>
      <w:r w:rsidR="00C8149E" w:rsidRPr="003E0C5A">
        <w:rPr>
          <w:sz w:val="28"/>
          <w:szCs w:val="28"/>
        </w:rPr>
        <w:t>.</w:t>
      </w:r>
    </w:p>
    <w:p w14:paraId="2F1BB477" w14:textId="4574DD22" w:rsidR="002802F2" w:rsidRPr="00E823B5" w:rsidRDefault="00C8149E" w:rsidP="00E823B5">
      <w:pPr>
        <w:tabs>
          <w:tab w:val="left" w:pos="2289"/>
        </w:tabs>
        <w:spacing w:before="120" w:after="120" w:line="288" w:lineRule="auto"/>
        <w:ind w:firstLine="720"/>
        <w:jc w:val="both"/>
        <w:rPr>
          <w:sz w:val="28"/>
          <w:szCs w:val="28"/>
        </w:rPr>
      </w:pPr>
      <w:r w:rsidRPr="00E823B5">
        <w:rPr>
          <w:sz w:val="28"/>
          <w:szCs w:val="28"/>
        </w:rPr>
        <w:t xml:space="preserve">Sở Xây dựng đã lấy ý kiến sở, ngành; UBND cấp xã, phường và tổ chức, cá nhân liên quan; đối tượng chịu sự tác động trực tiếp của văn bản trong 03 ngày </w:t>
      </w:r>
      <w:r w:rsidR="002E37D4" w:rsidRPr="00E823B5">
        <w:rPr>
          <w:sz w:val="28"/>
          <w:szCs w:val="28"/>
        </w:rPr>
        <w:t xml:space="preserve">kể từ ngày nhận được đề nghị tham gia góp ý kiến </w:t>
      </w:r>
      <w:r w:rsidRPr="00E823B5">
        <w:rPr>
          <w:sz w:val="28"/>
          <w:szCs w:val="28"/>
        </w:rPr>
        <w:t>(từ ngày …./…/2026) tại Công văn số ……/SXD-QLVT ngày …/…./2026 về việc</w:t>
      </w:r>
      <w:r w:rsidR="003E0C5A">
        <w:rPr>
          <w:sz w:val="28"/>
          <w:szCs w:val="28"/>
        </w:rPr>
        <w:t xml:space="preserve"> </w:t>
      </w:r>
      <w:r w:rsidR="002E37D4" w:rsidRPr="00E823B5">
        <w:rPr>
          <w:sz w:val="28"/>
          <w:szCs w:val="28"/>
        </w:rPr>
        <w:t xml:space="preserve">lấy ý kiến đối với dự thảo Tờ trình và </w:t>
      </w:r>
      <w:r w:rsidR="002802F2" w:rsidRPr="00E823B5">
        <w:rPr>
          <w:sz w:val="28"/>
          <w:szCs w:val="28"/>
        </w:rPr>
        <w:t>Quyết định quy định phân cấp thẩm quyền cấp, cấp lại Giấy phép vận chuyển hàng hóa nguy hiểm là hóa chất bảo vệ thực vật trên địa bàn tỉnh Tây Ninh</w:t>
      </w:r>
      <w:r w:rsidR="00E823B5">
        <w:rPr>
          <w:sz w:val="28"/>
          <w:szCs w:val="28"/>
        </w:rPr>
        <w:t>.</w:t>
      </w:r>
    </w:p>
    <w:p w14:paraId="6973ADC0" w14:textId="656D59D2" w:rsidR="00C8149E" w:rsidRPr="00E823B5" w:rsidRDefault="00C8149E" w:rsidP="00E823B5">
      <w:pPr>
        <w:tabs>
          <w:tab w:val="left" w:pos="2289"/>
        </w:tabs>
        <w:spacing w:before="120" w:after="120" w:line="288" w:lineRule="auto"/>
        <w:ind w:firstLine="720"/>
        <w:jc w:val="both"/>
        <w:rPr>
          <w:sz w:val="28"/>
          <w:szCs w:val="28"/>
        </w:rPr>
      </w:pPr>
      <w:r w:rsidRPr="00E823B5">
        <w:rPr>
          <w:sz w:val="28"/>
          <w:szCs w:val="28"/>
        </w:rPr>
        <w:t xml:space="preserve">Hết thời gian lấy ý kiến, Sở Xây dựng nhận…… văn bản góp ý của các đơn vị (…./….. đơn vị thống nhất); …… …ý kiến góp ý từ các tổ chức, cá nhân liên quan và đối tượng chịu sự tác động trực tiếp trên Trang thông tin điện tử của Sở Xây dựng địa chỉ: </w:t>
      </w:r>
      <w:hyperlink r:id="rId9" w:history="1">
        <w:r w:rsidRPr="003E0C5A">
          <w:rPr>
            <w:rStyle w:val="Hyperlink"/>
            <w:color w:val="auto"/>
            <w:sz w:val="28"/>
            <w:szCs w:val="28"/>
            <w:u w:val="none"/>
          </w:rPr>
          <w:t>https://sxd.tayninh.gov.vn</w:t>
        </w:r>
      </w:hyperlink>
      <w:r w:rsidRPr="003E0C5A">
        <w:rPr>
          <w:sz w:val="28"/>
          <w:szCs w:val="28"/>
        </w:rPr>
        <w:t>.</w:t>
      </w:r>
      <w:r w:rsidRPr="00E823B5">
        <w:rPr>
          <w:sz w:val="28"/>
          <w:szCs w:val="28"/>
        </w:rPr>
        <w:t xml:space="preserve"> </w:t>
      </w:r>
    </w:p>
    <w:p w14:paraId="419BFBAF" w14:textId="7CC3A5DF" w:rsidR="00C8149E" w:rsidRPr="00E823B5" w:rsidRDefault="00C8149E" w:rsidP="00E823B5">
      <w:pPr>
        <w:tabs>
          <w:tab w:val="left" w:pos="2289"/>
        </w:tabs>
        <w:spacing w:before="120" w:after="120" w:line="288" w:lineRule="auto"/>
        <w:ind w:firstLine="720"/>
        <w:jc w:val="both"/>
        <w:rPr>
          <w:sz w:val="28"/>
          <w:szCs w:val="28"/>
        </w:rPr>
      </w:pPr>
      <w:r w:rsidRPr="00E823B5">
        <w:rPr>
          <w:iCs/>
          <w:sz w:val="28"/>
          <w:szCs w:val="28"/>
        </w:rPr>
        <w:t>Trên cơ sở các ý kiến góp ý, Sở Xây dựng đã tiếp thu ý kiến đóng góp của các cơ quan, đơn vị và ý kiến thẩm định của Sở Tư pháp</w:t>
      </w:r>
      <w:r w:rsidR="0001539C" w:rsidRPr="00E823B5">
        <w:rPr>
          <w:iCs/>
          <w:sz w:val="28"/>
          <w:szCs w:val="28"/>
        </w:rPr>
        <w:t xml:space="preserve"> tại công văn số………/STP-XDVB ngày…./…/2026 về việc thẩm định………..</w:t>
      </w:r>
      <w:r w:rsidRPr="00E823B5">
        <w:rPr>
          <w:iCs/>
          <w:sz w:val="28"/>
          <w:szCs w:val="28"/>
        </w:rPr>
        <w:t xml:space="preserve"> và đã chỉnh lý hoàn chỉnh dự thảo </w:t>
      </w:r>
      <w:r w:rsidRPr="00E823B5">
        <w:rPr>
          <w:sz w:val="28"/>
          <w:szCs w:val="28"/>
        </w:rPr>
        <w:t>Quyết định Phân cấp Sở Xây dựng thẩm quyền thực hiện cấp, cấp lại Giấy phép vận chuyển hàng hóa nguy hiểm là hóa chất bảo vệ thực vật trên địa bàn tỉnh Tây Ninh.</w:t>
      </w:r>
    </w:p>
    <w:p w14:paraId="62BA4946" w14:textId="50012802" w:rsidR="00DF69DF" w:rsidRPr="00E823B5" w:rsidRDefault="00DF69DF" w:rsidP="00E823B5">
      <w:pPr>
        <w:pStyle w:val="NormalWeb"/>
        <w:shd w:val="clear" w:color="auto" w:fill="FFFFFF"/>
        <w:tabs>
          <w:tab w:val="left" w:pos="851"/>
        </w:tabs>
        <w:spacing w:before="120" w:beforeAutospacing="0" w:after="120" w:afterAutospacing="0" w:line="288" w:lineRule="auto"/>
        <w:ind w:firstLine="720"/>
        <w:jc w:val="both"/>
        <w:rPr>
          <w:b/>
          <w:bCs/>
          <w:sz w:val="28"/>
          <w:szCs w:val="28"/>
          <w:lang w:val="nl-NL"/>
        </w:rPr>
      </w:pPr>
      <w:r w:rsidRPr="00E823B5">
        <w:rPr>
          <w:b/>
          <w:bCs/>
          <w:sz w:val="28"/>
          <w:szCs w:val="28"/>
          <w:lang w:val="nl-NL"/>
        </w:rPr>
        <w:t>IV. BỐ CỤC VÀ NỘI DUNG CƠ BẢN CỦA DỰ THẢO VĂN BẢN</w:t>
      </w:r>
    </w:p>
    <w:p w14:paraId="6CCD37BF" w14:textId="77777777" w:rsidR="00E11559" w:rsidRPr="00E823B5" w:rsidRDefault="00DF69DF" w:rsidP="00E823B5">
      <w:pPr>
        <w:pStyle w:val="NormalWeb"/>
        <w:shd w:val="clear" w:color="auto" w:fill="FFFFFF"/>
        <w:spacing w:before="120" w:beforeAutospacing="0" w:after="120" w:afterAutospacing="0" w:line="288" w:lineRule="auto"/>
        <w:ind w:firstLine="720"/>
        <w:jc w:val="both"/>
        <w:rPr>
          <w:b/>
          <w:bCs/>
          <w:sz w:val="28"/>
          <w:szCs w:val="28"/>
          <w:lang w:val="nl-NL"/>
        </w:rPr>
      </w:pPr>
      <w:r w:rsidRPr="00E823B5">
        <w:rPr>
          <w:b/>
          <w:bCs/>
          <w:sz w:val="28"/>
          <w:szCs w:val="28"/>
          <w:lang w:val="nl-NL"/>
        </w:rPr>
        <w:t>1. Ph</w:t>
      </w:r>
      <w:r w:rsidR="008A7514" w:rsidRPr="00E823B5">
        <w:rPr>
          <w:b/>
          <w:bCs/>
          <w:sz w:val="28"/>
          <w:szCs w:val="28"/>
          <w:lang w:val="nl-NL"/>
        </w:rPr>
        <w:t>ạ</w:t>
      </w:r>
      <w:r w:rsidRPr="00E823B5">
        <w:rPr>
          <w:b/>
          <w:bCs/>
          <w:sz w:val="28"/>
          <w:szCs w:val="28"/>
          <w:lang w:val="nl-NL"/>
        </w:rPr>
        <w:t>m vi điều chỉnh, đối tượng áp dụng</w:t>
      </w:r>
    </w:p>
    <w:p w14:paraId="6F54AA61" w14:textId="65AB0434" w:rsidR="00B94881" w:rsidRPr="00E823B5" w:rsidRDefault="00B94881" w:rsidP="00E823B5">
      <w:pPr>
        <w:pStyle w:val="NormalWeb"/>
        <w:shd w:val="clear" w:color="auto" w:fill="FFFFFF"/>
        <w:spacing w:before="120" w:beforeAutospacing="0" w:after="120" w:afterAutospacing="0" w:line="288" w:lineRule="auto"/>
        <w:ind w:firstLine="720"/>
        <w:jc w:val="both"/>
        <w:rPr>
          <w:b/>
          <w:bCs/>
          <w:sz w:val="28"/>
          <w:szCs w:val="28"/>
          <w:lang w:val="vi-VN"/>
        </w:rPr>
      </w:pPr>
      <w:r w:rsidRPr="00E823B5">
        <w:rPr>
          <w:b/>
          <w:bCs/>
          <w:sz w:val="28"/>
          <w:szCs w:val="28"/>
          <w:lang w:eastAsia="x-none"/>
        </w:rPr>
        <w:t>1.1 Phạm vi điều chỉnh</w:t>
      </w:r>
    </w:p>
    <w:p w14:paraId="3AF18C61" w14:textId="77777777" w:rsidR="00B76E4E" w:rsidRPr="00E823B5" w:rsidRDefault="00B76E4E" w:rsidP="00E823B5">
      <w:pPr>
        <w:widowControl w:val="0"/>
        <w:spacing w:before="120" w:after="120" w:line="288" w:lineRule="auto"/>
        <w:ind w:firstLine="720"/>
        <w:jc w:val="both"/>
        <w:rPr>
          <w:spacing w:val="-4"/>
          <w:sz w:val="28"/>
          <w:szCs w:val="28"/>
        </w:rPr>
      </w:pPr>
      <w:r w:rsidRPr="00E823B5">
        <w:rPr>
          <w:spacing w:val="-4"/>
          <w:sz w:val="28"/>
          <w:szCs w:val="28"/>
        </w:rPr>
        <w:t>Quyết định này quy định phân cấp thẩm quyền cấp, cấp lại Giấy phép vận chuyển hàng hóa nguy hiểm là hóa chất bảo vệ thực vật trên địa bàn tỉnh Tây Ninh.</w:t>
      </w:r>
    </w:p>
    <w:p w14:paraId="552FC4F9" w14:textId="70745BC5" w:rsidR="00B94881" w:rsidRPr="00E823B5" w:rsidRDefault="00B94881" w:rsidP="00E823B5">
      <w:pPr>
        <w:widowControl w:val="0"/>
        <w:spacing w:before="120" w:after="120" w:line="288" w:lineRule="auto"/>
        <w:ind w:firstLine="720"/>
        <w:jc w:val="both"/>
        <w:rPr>
          <w:b/>
          <w:bCs/>
          <w:sz w:val="28"/>
          <w:szCs w:val="28"/>
          <w:lang w:val="x-none" w:eastAsia="x-none"/>
        </w:rPr>
      </w:pPr>
      <w:r w:rsidRPr="00E823B5">
        <w:rPr>
          <w:b/>
          <w:bCs/>
          <w:sz w:val="28"/>
          <w:szCs w:val="28"/>
          <w:lang w:val="vi-VN" w:eastAsia="x-none"/>
        </w:rPr>
        <w:t>1</w:t>
      </w:r>
      <w:r w:rsidRPr="00E823B5">
        <w:rPr>
          <w:b/>
          <w:bCs/>
          <w:sz w:val="28"/>
          <w:szCs w:val="28"/>
          <w:lang w:val="x-none" w:eastAsia="x-none"/>
        </w:rPr>
        <w:t>.2. Đối tượng áp dụng</w:t>
      </w:r>
    </w:p>
    <w:p w14:paraId="10615EA2" w14:textId="77777777" w:rsidR="00B76E4E" w:rsidRPr="00E823B5" w:rsidRDefault="00B76E4E" w:rsidP="00E823B5">
      <w:pPr>
        <w:widowControl w:val="0"/>
        <w:tabs>
          <w:tab w:val="right" w:leader="dot" w:pos="7920"/>
        </w:tabs>
        <w:spacing w:before="120" w:after="120" w:line="288" w:lineRule="auto"/>
        <w:ind w:firstLine="720"/>
        <w:jc w:val="both"/>
        <w:rPr>
          <w:b/>
          <w:spacing w:val="-4"/>
          <w:sz w:val="28"/>
          <w:szCs w:val="28"/>
        </w:rPr>
      </w:pPr>
      <w:r w:rsidRPr="00E823B5">
        <w:rPr>
          <w:spacing w:val="-4"/>
          <w:sz w:val="28"/>
          <w:szCs w:val="28"/>
        </w:rPr>
        <w:t>Các cơ quan, tổ chức, cá nhân có liên quan đến việc vận chuyển hàng hóa nguy hiểm là hóa chất bảo vệ thực vật trên địa bàn tỉnh Tây Ninh.</w:t>
      </w:r>
      <w:r w:rsidRPr="00E823B5">
        <w:rPr>
          <w:b/>
          <w:spacing w:val="-4"/>
          <w:sz w:val="28"/>
          <w:szCs w:val="28"/>
        </w:rPr>
        <w:t xml:space="preserve"> </w:t>
      </w:r>
    </w:p>
    <w:p w14:paraId="681FCECD" w14:textId="1D95AE6D" w:rsidR="00DF69DF" w:rsidRPr="00E823B5" w:rsidRDefault="00DF69DF" w:rsidP="00E823B5">
      <w:pPr>
        <w:widowControl w:val="0"/>
        <w:spacing w:before="120" w:after="120" w:line="288" w:lineRule="auto"/>
        <w:ind w:firstLine="720"/>
        <w:jc w:val="both"/>
        <w:rPr>
          <w:b/>
          <w:bCs/>
          <w:sz w:val="28"/>
          <w:szCs w:val="28"/>
          <w:lang w:val="nl-NL"/>
        </w:rPr>
      </w:pPr>
      <w:r w:rsidRPr="00E823B5">
        <w:rPr>
          <w:b/>
          <w:bCs/>
          <w:sz w:val="28"/>
          <w:szCs w:val="28"/>
          <w:lang w:val="nl-NL"/>
        </w:rPr>
        <w:t xml:space="preserve">2. </w:t>
      </w:r>
      <w:r w:rsidR="008A7514" w:rsidRPr="00E823B5">
        <w:rPr>
          <w:b/>
          <w:bCs/>
          <w:sz w:val="28"/>
          <w:szCs w:val="28"/>
          <w:lang w:val="nl-NL"/>
        </w:rPr>
        <w:t>Bố cục của dự thảo văn bản</w:t>
      </w:r>
    </w:p>
    <w:p w14:paraId="1AA833A4" w14:textId="1A9E7730" w:rsidR="00B63B87" w:rsidRPr="00E823B5" w:rsidRDefault="00B63B87" w:rsidP="00E823B5">
      <w:pPr>
        <w:spacing w:before="120" w:after="120" w:line="288" w:lineRule="auto"/>
        <w:ind w:firstLine="720"/>
        <w:jc w:val="both"/>
        <w:rPr>
          <w:i/>
          <w:sz w:val="28"/>
          <w:szCs w:val="28"/>
        </w:rPr>
      </w:pPr>
      <w:r w:rsidRPr="00E823B5">
        <w:rPr>
          <w:iCs/>
          <w:sz w:val="28"/>
          <w:szCs w:val="28"/>
        </w:rPr>
        <w:t xml:space="preserve">Nội dung dự thảo Quyết định gồm có </w:t>
      </w:r>
      <w:r w:rsidR="00B94881" w:rsidRPr="00E823B5">
        <w:rPr>
          <w:iCs/>
          <w:sz w:val="28"/>
          <w:szCs w:val="28"/>
        </w:rPr>
        <w:t>4</w:t>
      </w:r>
      <w:r w:rsidRPr="00E823B5">
        <w:rPr>
          <w:iCs/>
          <w:sz w:val="28"/>
          <w:szCs w:val="28"/>
        </w:rPr>
        <w:t xml:space="preserve"> điều</w:t>
      </w:r>
      <w:r w:rsidRPr="00E823B5">
        <w:rPr>
          <w:i/>
          <w:sz w:val="28"/>
          <w:szCs w:val="28"/>
        </w:rPr>
        <w:t xml:space="preserve">: </w:t>
      </w:r>
    </w:p>
    <w:p w14:paraId="5572FD41" w14:textId="78BF047F" w:rsidR="005E66CA" w:rsidRPr="00E823B5" w:rsidRDefault="00B63B87" w:rsidP="00E823B5">
      <w:pPr>
        <w:spacing w:before="120" w:after="120" w:line="288" w:lineRule="auto"/>
        <w:ind w:firstLine="720"/>
        <w:jc w:val="both"/>
        <w:rPr>
          <w:i/>
          <w:iCs/>
          <w:sz w:val="28"/>
          <w:szCs w:val="28"/>
        </w:rPr>
      </w:pPr>
      <w:r w:rsidRPr="00E823B5">
        <w:rPr>
          <w:b/>
          <w:bCs/>
          <w:iCs/>
          <w:sz w:val="28"/>
          <w:szCs w:val="28"/>
        </w:rPr>
        <w:lastRenderedPageBreak/>
        <w:t>Điều 1.</w:t>
      </w:r>
      <w:r w:rsidRPr="00E823B5">
        <w:rPr>
          <w:iCs/>
          <w:sz w:val="28"/>
          <w:szCs w:val="28"/>
        </w:rPr>
        <w:t xml:space="preserve"> </w:t>
      </w:r>
      <w:r w:rsidR="00AC5608" w:rsidRPr="00E823B5">
        <w:rPr>
          <w:iCs/>
          <w:sz w:val="28"/>
          <w:szCs w:val="28"/>
        </w:rPr>
        <w:t xml:space="preserve">Phân cấp Sở Xây dựng thực hiện </w:t>
      </w:r>
      <w:r w:rsidR="00AC5608" w:rsidRPr="00E823B5">
        <w:rPr>
          <w:bCs/>
          <w:iCs/>
          <w:spacing w:val="-2"/>
          <w:sz w:val="28"/>
          <w:szCs w:val="28"/>
          <w:lang w:val="da-DK"/>
        </w:rPr>
        <w:t>cấp, cấp lại Giấy phép vận chuyển hàng hóa nguy hiểm là hóa chất bảo vệ thực vật trên địa bàn tỉnh Tây Ninh.</w:t>
      </w:r>
    </w:p>
    <w:p w14:paraId="0EB5B471" w14:textId="77777777" w:rsidR="00AC5608" w:rsidRPr="00E823B5" w:rsidRDefault="00B63B87" w:rsidP="00E823B5">
      <w:pPr>
        <w:spacing w:before="120" w:after="120" w:line="288" w:lineRule="auto"/>
        <w:ind w:firstLine="720"/>
        <w:jc w:val="both"/>
        <w:rPr>
          <w:sz w:val="28"/>
          <w:szCs w:val="28"/>
        </w:rPr>
      </w:pPr>
      <w:r w:rsidRPr="00E823B5">
        <w:rPr>
          <w:b/>
          <w:bCs/>
          <w:iCs/>
          <w:sz w:val="28"/>
          <w:szCs w:val="28"/>
        </w:rPr>
        <w:t>Điều 2.</w:t>
      </w:r>
      <w:r w:rsidRPr="00E823B5">
        <w:rPr>
          <w:iCs/>
          <w:sz w:val="28"/>
          <w:szCs w:val="28"/>
        </w:rPr>
        <w:t xml:space="preserve"> </w:t>
      </w:r>
      <w:r w:rsidR="00AC5608" w:rsidRPr="00E823B5">
        <w:rPr>
          <w:sz w:val="28"/>
          <w:szCs w:val="28"/>
          <w:lang w:val="da-DK"/>
        </w:rPr>
        <w:t>Trách nhiệm Sở Xây dựng</w:t>
      </w:r>
    </w:p>
    <w:p w14:paraId="45BD9208" w14:textId="76A7E954" w:rsidR="00AC5608" w:rsidRPr="00E823B5" w:rsidRDefault="00B63B87" w:rsidP="00E823B5">
      <w:pPr>
        <w:spacing w:before="120" w:after="120" w:line="288" w:lineRule="auto"/>
        <w:ind w:firstLine="720"/>
        <w:jc w:val="both"/>
        <w:rPr>
          <w:sz w:val="28"/>
          <w:szCs w:val="28"/>
        </w:rPr>
      </w:pPr>
      <w:r w:rsidRPr="00E823B5">
        <w:rPr>
          <w:b/>
          <w:bCs/>
          <w:iCs/>
          <w:sz w:val="28"/>
          <w:szCs w:val="28"/>
        </w:rPr>
        <w:t>Điều 3.</w:t>
      </w:r>
      <w:r w:rsidRPr="00E823B5">
        <w:rPr>
          <w:iCs/>
          <w:sz w:val="28"/>
          <w:szCs w:val="28"/>
        </w:rPr>
        <w:t xml:space="preserve"> </w:t>
      </w:r>
      <w:r w:rsidR="00AC5608" w:rsidRPr="00E823B5">
        <w:rPr>
          <w:sz w:val="28"/>
          <w:szCs w:val="28"/>
          <w:lang w:val="da-DK"/>
        </w:rPr>
        <w:t>Điều khoản thi hành</w:t>
      </w:r>
    </w:p>
    <w:p w14:paraId="1D74726C" w14:textId="5A81EF13" w:rsidR="00B94881" w:rsidRPr="00E823B5" w:rsidRDefault="00B94881" w:rsidP="00E823B5">
      <w:pPr>
        <w:spacing w:before="120" w:after="120" w:line="288" w:lineRule="auto"/>
        <w:ind w:firstLine="720"/>
        <w:jc w:val="both"/>
        <w:rPr>
          <w:sz w:val="28"/>
          <w:szCs w:val="28"/>
        </w:rPr>
      </w:pPr>
      <w:r w:rsidRPr="00E823B5">
        <w:rPr>
          <w:b/>
          <w:bCs/>
          <w:iCs/>
          <w:sz w:val="28"/>
          <w:szCs w:val="28"/>
          <w:lang w:val="vi-VN"/>
        </w:rPr>
        <w:t xml:space="preserve">Điều 4. </w:t>
      </w:r>
      <w:r w:rsidRPr="00E823B5">
        <w:rPr>
          <w:iCs/>
          <w:sz w:val="28"/>
          <w:szCs w:val="28"/>
          <w:lang w:val="vi-VN"/>
        </w:rPr>
        <w:t>Tổ chức thực hiện</w:t>
      </w:r>
    </w:p>
    <w:p w14:paraId="7EFB5ECB" w14:textId="53D3E75B" w:rsidR="00B94881" w:rsidRPr="00E823B5" w:rsidRDefault="00B94881" w:rsidP="00E823B5">
      <w:pPr>
        <w:pStyle w:val="NormalWeb"/>
        <w:shd w:val="clear" w:color="auto" w:fill="FFFFFF"/>
        <w:tabs>
          <w:tab w:val="left" w:pos="851"/>
        </w:tabs>
        <w:spacing w:before="120" w:beforeAutospacing="0" w:after="120" w:afterAutospacing="0" w:line="288" w:lineRule="auto"/>
        <w:ind w:firstLine="720"/>
        <w:jc w:val="both"/>
        <w:rPr>
          <w:b/>
          <w:sz w:val="28"/>
          <w:szCs w:val="28"/>
          <w:lang w:val="vi-VN"/>
        </w:rPr>
      </w:pPr>
      <w:r w:rsidRPr="00E823B5">
        <w:rPr>
          <w:b/>
          <w:sz w:val="28"/>
          <w:szCs w:val="28"/>
          <w:lang w:val="nl-NL"/>
        </w:rPr>
        <w:t>3. Nội dung c</w:t>
      </w:r>
      <w:r w:rsidRPr="00E823B5">
        <w:rPr>
          <w:b/>
          <w:sz w:val="28"/>
          <w:szCs w:val="28"/>
          <w:lang w:val="vi-VN"/>
        </w:rPr>
        <w:t>ơ bản</w:t>
      </w:r>
    </w:p>
    <w:p w14:paraId="18089A6D" w14:textId="6191D4C9" w:rsidR="00BD3F4A" w:rsidRPr="00E823B5" w:rsidRDefault="00B94881" w:rsidP="00E823B5">
      <w:pPr>
        <w:spacing w:before="120" w:after="120" w:line="288" w:lineRule="auto"/>
        <w:ind w:firstLine="720"/>
        <w:jc w:val="both"/>
        <w:rPr>
          <w:iCs/>
          <w:sz w:val="28"/>
          <w:szCs w:val="28"/>
        </w:rPr>
      </w:pPr>
      <w:r w:rsidRPr="00E823B5">
        <w:rPr>
          <w:iCs/>
          <w:sz w:val="28"/>
          <w:szCs w:val="28"/>
        </w:rPr>
        <w:t xml:space="preserve">Dự thảo văn bản được xây dựng là văn bản quy phạm pháp luật với tên gọi là </w:t>
      </w:r>
      <w:bookmarkStart w:id="3" w:name="_Hlk208395236"/>
      <w:r w:rsidRPr="00E823B5">
        <w:rPr>
          <w:i/>
          <w:sz w:val="28"/>
          <w:szCs w:val="28"/>
        </w:rPr>
        <w:t>“</w:t>
      </w:r>
      <w:r w:rsidR="005D1F72" w:rsidRPr="00E823B5">
        <w:rPr>
          <w:i/>
          <w:sz w:val="28"/>
          <w:szCs w:val="28"/>
        </w:rPr>
        <w:t xml:space="preserve">Quyết định </w:t>
      </w:r>
      <w:r w:rsidR="002802F2" w:rsidRPr="00E823B5">
        <w:rPr>
          <w:i/>
          <w:sz w:val="28"/>
          <w:szCs w:val="28"/>
        </w:rPr>
        <w:t>quy định p</w:t>
      </w:r>
      <w:r w:rsidR="005D1F72" w:rsidRPr="00E823B5">
        <w:rPr>
          <w:i/>
          <w:sz w:val="28"/>
          <w:szCs w:val="28"/>
        </w:rPr>
        <w:t xml:space="preserve">hân cấp </w:t>
      </w:r>
      <w:r w:rsidR="002802F2" w:rsidRPr="00E823B5">
        <w:rPr>
          <w:i/>
          <w:sz w:val="28"/>
          <w:szCs w:val="28"/>
        </w:rPr>
        <w:t>t</w:t>
      </w:r>
      <w:r w:rsidR="005D1F72" w:rsidRPr="00E823B5">
        <w:rPr>
          <w:i/>
          <w:sz w:val="28"/>
          <w:szCs w:val="28"/>
        </w:rPr>
        <w:t>hẩm quyền cấp, cấp lại Giấy phép vận chuyển hàng hóa nguy hiểm là hóa chất bảo vệ thực vật trên địa bàn tỉnh Tây Ninh</w:t>
      </w:r>
      <w:r w:rsidRPr="00E823B5">
        <w:rPr>
          <w:i/>
          <w:sz w:val="28"/>
          <w:szCs w:val="28"/>
        </w:rPr>
        <w:t>”</w:t>
      </w:r>
      <w:bookmarkEnd w:id="3"/>
      <w:r w:rsidR="00BD3F4A" w:rsidRPr="00E823B5">
        <w:rPr>
          <w:i/>
          <w:sz w:val="28"/>
          <w:szCs w:val="28"/>
        </w:rPr>
        <w:t>;</w:t>
      </w:r>
    </w:p>
    <w:p w14:paraId="6E921F63" w14:textId="3B08B5FD" w:rsidR="00B94881" w:rsidRPr="00E823B5" w:rsidRDefault="00B94881" w:rsidP="00E823B5">
      <w:pPr>
        <w:widowControl w:val="0"/>
        <w:tabs>
          <w:tab w:val="right" w:leader="dot" w:pos="7920"/>
        </w:tabs>
        <w:spacing w:before="120" w:after="120" w:line="288" w:lineRule="auto"/>
        <w:ind w:firstLine="720"/>
        <w:jc w:val="both"/>
        <w:rPr>
          <w:rFonts w:eastAsia="Courier New"/>
          <w:b/>
          <w:sz w:val="28"/>
          <w:szCs w:val="28"/>
          <w:lang w:eastAsia="vi-VN"/>
        </w:rPr>
      </w:pPr>
      <w:r w:rsidRPr="00E823B5">
        <w:rPr>
          <w:rFonts w:eastAsia="Courier New"/>
          <w:b/>
          <w:sz w:val="28"/>
          <w:szCs w:val="28"/>
          <w:lang w:val="vi-VN" w:eastAsia="vi-VN"/>
        </w:rPr>
        <w:t>V. DỰ KIẾN NGUỒN LỰC, ĐIỀU KIỆN BẢO ĐẢM CHO VIỆC THI HÀNH VĂN BẢN VÀ THỜI GIAN TRÌNH THÔNG QUA/BAN HÀNH</w:t>
      </w:r>
    </w:p>
    <w:p w14:paraId="76CB0DDA" w14:textId="4E69C439" w:rsidR="00B94881" w:rsidRPr="00E823B5" w:rsidRDefault="00E11559" w:rsidP="00E823B5">
      <w:pPr>
        <w:widowControl w:val="0"/>
        <w:tabs>
          <w:tab w:val="right" w:leader="dot" w:pos="7920"/>
        </w:tabs>
        <w:spacing w:before="120" w:after="120" w:line="288" w:lineRule="auto"/>
        <w:ind w:firstLine="720"/>
        <w:jc w:val="both"/>
        <w:rPr>
          <w:rFonts w:eastAsia="Courier New"/>
          <w:bCs/>
          <w:sz w:val="28"/>
          <w:szCs w:val="28"/>
          <w:lang w:eastAsia="vi-VN"/>
        </w:rPr>
      </w:pPr>
      <w:r w:rsidRPr="00E823B5">
        <w:rPr>
          <w:rFonts w:eastAsia="Courier New"/>
          <w:bCs/>
          <w:sz w:val="28"/>
          <w:szCs w:val="28"/>
          <w:lang w:eastAsia="vi-VN"/>
        </w:rPr>
        <w:t>Dự kiến ngu</w:t>
      </w:r>
      <w:r w:rsidR="005E66CA" w:rsidRPr="00E823B5">
        <w:rPr>
          <w:rFonts w:eastAsia="Courier New"/>
          <w:bCs/>
          <w:sz w:val="28"/>
          <w:szCs w:val="28"/>
          <w:lang w:eastAsia="vi-VN"/>
        </w:rPr>
        <w:t>ồ</w:t>
      </w:r>
      <w:r w:rsidRPr="00E823B5">
        <w:rPr>
          <w:rFonts w:eastAsia="Courier New"/>
          <w:bCs/>
          <w:sz w:val="28"/>
          <w:szCs w:val="28"/>
          <w:lang w:eastAsia="vi-VN"/>
        </w:rPr>
        <w:t xml:space="preserve">n lực: </w:t>
      </w:r>
      <w:r w:rsidR="00A67897" w:rsidRPr="00E823B5">
        <w:rPr>
          <w:rFonts w:eastAsia="Courier New"/>
          <w:bCs/>
          <w:sz w:val="28"/>
          <w:szCs w:val="28"/>
          <w:lang w:eastAsia="vi-VN"/>
        </w:rPr>
        <w:t xml:space="preserve">Sở Xây dựng </w:t>
      </w:r>
      <w:r w:rsidR="006934B5">
        <w:rPr>
          <w:rFonts w:eastAsia="Courier New"/>
          <w:bCs/>
          <w:sz w:val="28"/>
          <w:szCs w:val="28"/>
          <w:lang w:eastAsia="vi-VN"/>
        </w:rPr>
        <w:t>chủ trì, phối hợp với các cơ quan, đơn vị có liên quan tổ chức thực hiện.</w:t>
      </w:r>
    </w:p>
    <w:p w14:paraId="493CCF63" w14:textId="03D3E9A3" w:rsidR="00E11559" w:rsidRPr="00E823B5" w:rsidRDefault="00E11559" w:rsidP="00E823B5">
      <w:pPr>
        <w:widowControl w:val="0"/>
        <w:tabs>
          <w:tab w:val="right" w:leader="dot" w:pos="7920"/>
        </w:tabs>
        <w:spacing w:before="120" w:after="120" w:line="288" w:lineRule="auto"/>
        <w:ind w:firstLine="720"/>
        <w:jc w:val="both"/>
        <w:rPr>
          <w:rFonts w:eastAsia="Courier New"/>
          <w:bCs/>
          <w:sz w:val="28"/>
          <w:szCs w:val="28"/>
          <w:lang w:eastAsia="vi-VN"/>
        </w:rPr>
      </w:pPr>
      <w:r w:rsidRPr="00E823B5">
        <w:rPr>
          <w:rFonts w:eastAsia="Courier New"/>
          <w:bCs/>
          <w:sz w:val="28"/>
          <w:szCs w:val="28"/>
          <w:lang w:eastAsia="vi-VN"/>
        </w:rPr>
        <w:t xml:space="preserve">Dự kiến thời gian trình UBND tỉnh ban hành: </w:t>
      </w:r>
      <w:r w:rsidR="00BD3F4A" w:rsidRPr="00E823B5">
        <w:rPr>
          <w:rFonts w:eastAsia="Courier New"/>
          <w:bCs/>
          <w:sz w:val="28"/>
          <w:szCs w:val="28"/>
          <w:lang w:eastAsia="vi-VN"/>
        </w:rPr>
        <w:t xml:space="preserve">Trong tháng </w:t>
      </w:r>
      <w:r w:rsidR="00AC5608" w:rsidRPr="00E823B5">
        <w:rPr>
          <w:rFonts w:eastAsia="Courier New"/>
          <w:bCs/>
          <w:sz w:val="28"/>
          <w:szCs w:val="28"/>
          <w:lang w:eastAsia="vi-VN"/>
        </w:rPr>
        <w:t>03/2026.</w:t>
      </w:r>
    </w:p>
    <w:p w14:paraId="243EE2B2" w14:textId="40E4C9FF" w:rsidR="00B94881" w:rsidRPr="00E823B5" w:rsidRDefault="00B94881" w:rsidP="00E823B5">
      <w:pPr>
        <w:widowControl w:val="0"/>
        <w:tabs>
          <w:tab w:val="right" w:leader="dot" w:pos="7920"/>
        </w:tabs>
        <w:spacing w:before="120" w:after="120" w:line="288" w:lineRule="auto"/>
        <w:ind w:firstLine="720"/>
        <w:jc w:val="both"/>
        <w:rPr>
          <w:rFonts w:eastAsia="Courier New"/>
          <w:spacing w:val="-8"/>
          <w:sz w:val="28"/>
          <w:szCs w:val="28"/>
          <w:lang w:eastAsia="vi-VN"/>
        </w:rPr>
      </w:pPr>
      <w:r w:rsidRPr="00E823B5">
        <w:rPr>
          <w:rFonts w:eastAsia="Courier New"/>
          <w:spacing w:val="-8"/>
          <w:sz w:val="28"/>
          <w:szCs w:val="28"/>
          <w:lang w:val="vi-VN" w:eastAsia="vi-VN"/>
        </w:rPr>
        <w:t xml:space="preserve">Trên đây là Tờ trình </w:t>
      </w:r>
      <w:r w:rsidR="009475B3" w:rsidRPr="00E823B5">
        <w:rPr>
          <w:bCs/>
          <w:sz w:val="28"/>
          <w:szCs w:val="28"/>
        </w:rPr>
        <w:t xml:space="preserve">về việc ban hành </w:t>
      </w:r>
      <w:r w:rsidR="002802F2" w:rsidRPr="003E0C5A">
        <w:rPr>
          <w:iCs/>
          <w:sz w:val="28"/>
          <w:szCs w:val="28"/>
        </w:rPr>
        <w:t>Quyết định quy định phân cấp thẩm quyền cấp, cấp lại Giấy phép vận chuyển hàng hóa nguy hiểm là hóa chất bảo vệ thực vật trên địa bàn tỉnh Tây Ninh</w:t>
      </w:r>
      <w:r w:rsidRPr="003E0C5A">
        <w:rPr>
          <w:rFonts w:eastAsia="Courier New"/>
          <w:bCs/>
          <w:iCs/>
          <w:spacing w:val="-8"/>
          <w:sz w:val="28"/>
          <w:szCs w:val="28"/>
          <w:lang w:val="vi-VN" w:eastAsia="vi-VN"/>
        </w:rPr>
        <w:t>,</w:t>
      </w:r>
      <w:r w:rsidRPr="00E823B5">
        <w:rPr>
          <w:rFonts w:eastAsia="Courier New"/>
          <w:bCs/>
          <w:spacing w:val="-8"/>
          <w:sz w:val="28"/>
          <w:szCs w:val="28"/>
          <w:lang w:val="vi-VN" w:eastAsia="vi-VN"/>
        </w:rPr>
        <w:t xml:space="preserve"> </w:t>
      </w:r>
      <w:r w:rsidRPr="00E823B5">
        <w:rPr>
          <w:rFonts w:eastAsia="Courier New"/>
          <w:spacing w:val="-8"/>
          <w:sz w:val="28"/>
          <w:szCs w:val="28"/>
          <w:lang w:eastAsia="vi-VN"/>
        </w:rPr>
        <w:t xml:space="preserve">Sở Xây dựng </w:t>
      </w:r>
      <w:r w:rsidRPr="00E823B5">
        <w:rPr>
          <w:rFonts w:eastAsia="Courier New"/>
          <w:spacing w:val="-8"/>
          <w:sz w:val="28"/>
          <w:szCs w:val="28"/>
          <w:lang w:val="vi-VN" w:eastAsia="vi-VN"/>
        </w:rPr>
        <w:t>xin kính trình</w:t>
      </w:r>
      <w:r w:rsidRPr="00E823B5">
        <w:rPr>
          <w:rFonts w:eastAsia="Courier New"/>
          <w:spacing w:val="-8"/>
          <w:sz w:val="28"/>
          <w:szCs w:val="28"/>
          <w:lang w:eastAsia="vi-VN"/>
        </w:rPr>
        <w:t xml:space="preserve"> UBND tỉnh </w:t>
      </w:r>
      <w:r w:rsidRPr="00E823B5">
        <w:rPr>
          <w:rFonts w:eastAsia="Courier New"/>
          <w:spacing w:val="-8"/>
          <w:sz w:val="28"/>
          <w:szCs w:val="28"/>
          <w:lang w:val="vi-VN" w:eastAsia="vi-VN"/>
        </w:rPr>
        <w:t>xem xét, quyết định.</w:t>
      </w:r>
      <w:r w:rsidR="00ED74DB" w:rsidRPr="00E823B5">
        <w:rPr>
          <w:rFonts w:eastAsia="Courier New"/>
          <w:spacing w:val="-8"/>
          <w:sz w:val="28"/>
          <w:szCs w:val="28"/>
          <w:lang w:eastAsia="vi-VN"/>
        </w:rPr>
        <w:t>/.</w:t>
      </w:r>
    </w:p>
    <w:p w14:paraId="598BEB8E" w14:textId="02D6CB93" w:rsidR="009475B3" w:rsidRPr="00E823B5" w:rsidRDefault="00E83214" w:rsidP="00E823B5">
      <w:pPr>
        <w:spacing w:before="120" w:after="120" w:line="288" w:lineRule="auto"/>
        <w:ind w:firstLine="720"/>
        <w:jc w:val="both"/>
        <w:rPr>
          <w:i/>
          <w:iCs/>
          <w:sz w:val="28"/>
          <w:szCs w:val="28"/>
          <w:lang w:eastAsia="vi-VN"/>
        </w:rPr>
      </w:pPr>
      <w:r w:rsidRPr="00E823B5">
        <w:rPr>
          <w:i/>
          <w:iCs/>
          <w:sz w:val="28"/>
          <w:szCs w:val="28"/>
          <w:lang w:val="vi-VN" w:eastAsia="vi-VN"/>
        </w:rPr>
        <w:t>(</w:t>
      </w:r>
      <w:r w:rsidR="009475B3" w:rsidRPr="00E823B5">
        <w:rPr>
          <w:i/>
          <w:iCs/>
          <w:sz w:val="28"/>
          <w:szCs w:val="28"/>
          <w:lang w:eastAsia="vi-VN"/>
        </w:rPr>
        <w:t>Hồ sơ</w:t>
      </w:r>
      <w:r w:rsidR="00E11559" w:rsidRPr="00E823B5">
        <w:rPr>
          <w:i/>
          <w:iCs/>
          <w:sz w:val="28"/>
          <w:szCs w:val="28"/>
          <w:lang w:eastAsia="vi-VN"/>
        </w:rPr>
        <w:t xml:space="preserve"> kèm theo</w:t>
      </w:r>
      <w:r w:rsidRPr="00E823B5">
        <w:rPr>
          <w:i/>
          <w:iCs/>
          <w:sz w:val="28"/>
          <w:szCs w:val="28"/>
          <w:lang w:val="vi-VN" w:eastAsia="vi-VN"/>
        </w:rPr>
        <w:t xml:space="preserve">: </w:t>
      </w:r>
      <w:r w:rsidR="00AB1834" w:rsidRPr="00E823B5">
        <w:rPr>
          <w:i/>
          <w:iCs/>
          <w:sz w:val="28"/>
          <w:szCs w:val="28"/>
        </w:rPr>
        <w:t>Dự thảo Quyết định; Bản so sánh, thuyết minh nội dung dự thảo; Báo cáo thẩm định; Báo cáo tiếp thu, giải trình ý kiến thẩm định; tài liệu khác (nếu có))</w:t>
      </w:r>
    </w:p>
    <w:tbl>
      <w:tblPr>
        <w:tblW w:w="14872" w:type="dxa"/>
        <w:tblLook w:val="0000" w:firstRow="0" w:lastRow="0" w:firstColumn="0" w:lastColumn="0" w:noHBand="0" w:noVBand="0"/>
      </w:tblPr>
      <w:tblGrid>
        <w:gridCol w:w="4678"/>
        <w:gridCol w:w="5097"/>
        <w:gridCol w:w="5097"/>
      </w:tblGrid>
      <w:tr w:rsidR="009475B3" w:rsidRPr="00E823B5" w14:paraId="1C5941E5" w14:textId="77777777" w:rsidTr="00AB1834">
        <w:tc>
          <w:tcPr>
            <w:tcW w:w="4678" w:type="dxa"/>
          </w:tcPr>
          <w:p w14:paraId="04CAE3B4" w14:textId="77777777" w:rsidR="009475B3" w:rsidRPr="00E823B5" w:rsidRDefault="009475B3">
            <w:pPr>
              <w:tabs>
                <w:tab w:val="left" w:pos="3261"/>
              </w:tabs>
              <w:rPr>
                <w:b/>
                <w:i/>
                <w:sz w:val="24"/>
                <w:szCs w:val="24"/>
                <w:lang w:val="nl-NL"/>
              </w:rPr>
            </w:pPr>
          </w:p>
          <w:p w14:paraId="7F9621D6" w14:textId="77777777" w:rsidR="003E0C5A" w:rsidRDefault="003E0C5A" w:rsidP="00745CB8">
            <w:pPr>
              <w:tabs>
                <w:tab w:val="left" w:pos="3261"/>
              </w:tabs>
              <w:ind w:left="-105"/>
              <w:rPr>
                <w:b/>
                <w:i/>
                <w:sz w:val="24"/>
                <w:szCs w:val="24"/>
                <w:lang w:val="nl-NL"/>
              </w:rPr>
            </w:pPr>
          </w:p>
          <w:p w14:paraId="43D52669" w14:textId="75E22443" w:rsidR="009475B3" w:rsidRPr="00E823B5" w:rsidRDefault="009475B3" w:rsidP="00745CB8">
            <w:pPr>
              <w:tabs>
                <w:tab w:val="left" w:pos="3261"/>
              </w:tabs>
              <w:ind w:left="-105"/>
              <w:rPr>
                <w:i/>
                <w:sz w:val="24"/>
                <w:szCs w:val="24"/>
                <w:lang w:val="nl-NL"/>
              </w:rPr>
            </w:pPr>
            <w:r w:rsidRPr="00E823B5">
              <w:rPr>
                <w:b/>
                <w:i/>
                <w:sz w:val="24"/>
                <w:szCs w:val="24"/>
                <w:lang w:val="nl-NL"/>
              </w:rPr>
              <w:t>Nơi nhận</w:t>
            </w:r>
            <w:r w:rsidRPr="00E823B5">
              <w:rPr>
                <w:i/>
                <w:sz w:val="24"/>
                <w:szCs w:val="24"/>
                <w:lang w:val="nl-NL"/>
              </w:rPr>
              <w:t>:</w:t>
            </w:r>
          </w:p>
          <w:p w14:paraId="632F5D63" w14:textId="5058CFE7" w:rsidR="009475B3" w:rsidRPr="00E823B5" w:rsidRDefault="009475B3" w:rsidP="00745CB8">
            <w:pPr>
              <w:tabs>
                <w:tab w:val="left" w:pos="3261"/>
              </w:tabs>
              <w:ind w:left="-105"/>
              <w:rPr>
                <w:sz w:val="22"/>
                <w:szCs w:val="22"/>
                <w:lang w:val="nl-NL"/>
              </w:rPr>
            </w:pPr>
            <w:r w:rsidRPr="00E823B5">
              <w:rPr>
                <w:b/>
                <w:sz w:val="22"/>
                <w:szCs w:val="22"/>
                <w:lang w:val="nl-NL"/>
              </w:rPr>
              <w:t xml:space="preserve">- </w:t>
            </w:r>
            <w:r w:rsidR="00AB1834" w:rsidRPr="00E823B5">
              <w:rPr>
                <w:sz w:val="22"/>
                <w:szCs w:val="22"/>
                <w:lang w:val="nl-NL"/>
              </w:rPr>
              <w:t>Như trên;</w:t>
            </w:r>
          </w:p>
          <w:p w14:paraId="2B1E979A" w14:textId="2EFE7EB0" w:rsidR="009475B3" w:rsidRPr="00E823B5" w:rsidRDefault="009475B3" w:rsidP="00745CB8">
            <w:pPr>
              <w:tabs>
                <w:tab w:val="left" w:pos="3261"/>
              </w:tabs>
              <w:ind w:left="-105"/>
              <w:rPr>
                <w:sz w:val="22"/>
                <w:szCs w:val="22"/>
                <w:lang w:val="nl-NL"/>
              </w:rPr>
            </w:pPr>
            <w:r w:rsidRPr="00E823B5">
              <w:rPr>
                <w:sz w:val="22"/>
                <w:szCs w:val="22"/>
                <w:lang w:val="nl-NL"/>
              </w:rPr>
              <w:t>- Sở Tư pháp (</w:t>
            </w:r>
            <w:r w:rsidR="0001539C" w:rsidRPr="00E823B5">
              <w:rPr>
                <w:sz w:val="22"/>
                <w:szCs w:val="22"/>
                <w:lang w:val="nl-NL"/>
              </w:rPr>
              <w:t>phối hợp</w:t>
            </w:r>
            <w:r w:rsidRPr="00E823B5">
              <w:rPr>
                <w:sz w:val="22"/>
                <w:szCs w:val="22"/>
                <w:lang w:val="nl-NL"/>
              </w:rPr>
              <w:t>);</w:t>
            </w:r>
          </w:p>
          <w:p w14:paraId="53870C91" w14:textId="48491906" w:rsidR="009475B3" w:rsidRPr="00E823B5" w:rsidRDefault="009475B3" w:rsidP="00745CB8">
            <w:pPr>
              <w:tabs>
                <w:tab w:val="left" w:pos="3261"/>
              </w:tabs>
              <w:ind w:left="-105"/>
              <w:rPr>
                <w:sz w:val="22"/>
                <w:szCs w:val="22"/>
                <w:lang w:val="nl-NL"/>
              </w:rPr>
            </w:pPr>
            <w:r w:rsidRPr="00E823B5">
              <w:rPr>
                <w:sz w:val="22"/>
                <w:szCs w:val="22"/>
                <w:lang w:val="nl-NL"/>
              </w:rPr>
              <w:t>- Ban Giám đốc Sở;</w:t>
            </w:r>
          </w:p>
          <w:p w14:paraId="4FAAB35B" w14:textId="009A6118" w:rsidR="009475B3" w:rsidRPr="00E823B5" w:rsidRDefault="009475B3" w:rsidP="00745CB8">
            <w:pPr>
              <w:tabs>
                <w:tab w:val="left" w:pos="3261"/>
              </w:tabs>
              <w:ind w:left="-105"/>
              <w:rPr>
                <w:sz w:val="28"/>
                <w:szCs w:val="28"/>
                <w:lang w:val="nl-NL"/>
              </w:rPr>
            </w:pPr>
            <w:r w:rsidRPr="00E823B5">
              <w:rPr>
                <w:sz w:val="22"/>
                <w:szCs w:val="22"/>
                <w:lang w:val="nl-NL"/>
              </w:rPr>
              <w:t>- Lưu: VT, QLVT.</w:t>
            </w:r>
            <w:r w:rsidRPr="00E823B5">
              <w:rPr>
                <w:sz w:val="14"/>
                <w:szCs w:val="14"/>
                <w:lang w:val="nl-NL"/>
              </w:rPr>
              <w:t>DA</w:t>
            </w:r>
          </w:p>
        </w:tc>
        <w:tc>
          <w:tcPr>
            <w:tcW w:w="5097" w:type="dxa"/>
          </w:tcPr>
          <w:p w14:paraId="79BEB80B" w14:textId="77777777" w:rsidR="009475B3" w:rsidRPr="00E823B5" w:rsidRDefault="00AB1834" w:rsidP="00AB1834">
            <w:pPr>
              <w:pStyle w:val="Heading6"/>
              <w:spacing w:before="240"/>
              <w:rPr>
                <w:rFonts w:ascii="Times New Roman" w:hAnsi="Times New Roman"/>
                <w:b/>
                <w:i w:val="0"/>
                <w:szCs w:val="28"/>
                <w:lang w:val="nl-NL"/>
              </w:rPr>
            </w:pPr>
            <w:r w:rsidRPr="00E823B5">
              <w:rPr>
                <w:rFonts w:ascii="Times New Roman" w:hAnsi="Times New Roman"/>
                <w:b/>
                <w:i w:val="0"/>
                <w:szCs w:val="28"/>
                <w:lang w:val="nl-NL"/>
              </w:rPr>
              <w:t>GIÁM ĐỐC</w:t>
            </w:r>
          </w:p>
          <w:p w14:paraId="48DD997C" w14:textId="77777777" w:rsidR="00AB1834" w:rsidRPr="00E823B5" w:rsidRDefault="00AB1834" w:rsidP="00AB1834">
            <w:pPr>
              <w:jc w:val="center"/>
              <w:rPr>
                <w:b/>
                <w:sz w:val="28"/>
                <w:szCs w:val="28"/>
                <w:lang w:val="nl-NL"/>
              </w:rPr>
            </w:pPr>
          </w:p>
          <w:p w14:paraId="15561EDB" w14:textId="77777777" w:rsidR="00AB1834" w:rsidRPr="00E823B5" w:rsidRDefault="00AB1834" w:rsidP="00AB1834">
            <w:pPr>
              <w:jc w:val="center"/>
              <w:rPr>
                <w:b/>
                <w:sz w:val="28"/>
                <w:szCs w:val="28"/>
                <w:lang w:val="nl-NL"/>
              </w:rPr>
            </w:pPr>
          </w:p>
          <w:p w14:paraId="77299B1F" w14:textId="77777777" w:rsidR="00AB1834" w:rsidRPr="00E823B5" w:rsidRDefault="00AB1834" w:rsidP="00AB1834">
            <w:pPr>
              <w:jc w:val="center"/>
              <w:rPr>
                <w:b/>
                <w:sz w:val="28"/>
                <w:szCs w:val="28"/>
                <w:lang w:val="nl-NL"/>
              </w:rPr>
            </w:pPr>
          </w:p>
          <w:p w14:paraId="7BB4C440" w14:textId="77777777" w:rsidR="00AB1834" w:rsidRPr="00E823B5" w:rsidRDefault="00AB1834" w:rsidP="00AB1834">
            <w:pPr>
              <w:jc w:val="center"/>
              <w:rPr>
                <w:b/>
                <w:sz w:val="28"/>
                <w:szCs w:val="28"/>
                <w:lang w:val="nl-NL"/>
              </w:rPr>
            </w:pPr>
          </w:p>
          <w:p w14:paraId="1BFAAE83" w14:textId="77777777" w:rsidR="00AB1834" w:rsidRPr="00E823B5" w:rsidRDefault="00AB1834" w:rsidP="00AB1834">
            <w:pPr>
              <w:jc w:val="center"/>
              <w:rPr>
                <w:b/>
                <w:sz w:val="28"/>
                <w:szCs w:val="28"/>
                <w:lang w:val="nl-NL"/>
              </w:rPr>
            </w:pPr>
          </w:p>
          <w:p w14:paraId="6126DDB9" w14:textId="37D8A5E8" w:rsidR="00AB1834" w:rsidRPr="00E823B5" w:rsidRDefault="00AB1834" w:rsidP="00AB1834">
            <w:pPr>
              <w:jc w:val="center"/>
              <w:rPr>
                <w:lang w:val="nl-NL"/>
              </w:rPr>
            </w:pPr>
            <w:r w:rsidRPr="00E823B5">
              <w:rPr>
                <w:b/>
                <w:sz w:val="28"/>
                <w:szCs w:val="28"/>
                <w:lang w:val="nl-NL"/>
              </w:rPr>
              <w:t>Nguyễn Nam Hưng</w:t>
            </w:r>
          </w:p>
        </w:tc>
        <w:tc>
          <w:tcPr>
            <w:tcW w:w="5097" w:type="dxa"/>
          </w:tcPr>
          <w:p w14:paraId="62AF7DAD" w14:textId="7547DE44" w:rsidR="009475B3" w:rsidRPr="00E823B5" w:rsidRDefault="009475B3" w:rsidP="009475B3">
            <w:pPr>
              <w:pStyle w:val="Heading6"/>
              <w:spacing w:before="240"/>
              <w:rPr>
                <w:rFonts w:ascii="Times New Roman" w:hAnsi="Times New Roman"/>
                <w:b/>
                <w:i w:val="0"/>
                <w:szCs w:val="28"/>
                <w:lang w:val="nl-NL"/>
              </w:rPr>
            </w:pPr>
            <w:r w:rsidRPr="00E823B5">
              <w:rPr>
                <w:rFonts w:ascii="Times New Roman" w:hAnsi="Times New Roman"/>
                <w:b/>
                <w:i w:val="0"/>
                <w:szCs w:val="28"/>
                <w:lang w:val="nl-NL"/>
              </w:rPr>
              <w:t>GIÁM ĐỐC</w:t>
            </w:r>
          </w:p>
          <w:p w14:paraId="01754AF7" w14:textId="1EFECE1D" w:rsidR="009475B3" w:rsidRPr="00E823B5" w:rsidRDefault="009475B3" w:rsidP="009475B3">
            <w:pPr>
              <w:pStyle w:val="Heading6"/>
              <w:rPr>
                <w:rFonts w:ascii="Times New Roman" w:hAnsi="Times New Roman"/>
                <w:b/>
                <w:szCs w:val="28"/>
                <w:lang w:val="nl-NL"/>
              </w:rPr>
            </w:pPr>
          </w:p>
          <w:p w14:paraId="295B614B" w14:textId="77777777" w:rsidR="009475B3" w:rsidRPr="00E823B5" w:rsidRDefault="009475B3" w:rsidP="009475B3">
            <w:pPr>
              <w:jc w:val="center"/>
              <w:rPr>
                <w:b/>
                <w:sz w:val="28"/>
                <w:szCs w:val="28"/>
                <w:lang w:val="nl-NL"/>
              </w:rPr>
            </w:pPr>
          </w:p>
          <w:p w14:paraId="6F94D8A8" w14:textId="77777777" w:rsidR="009475B3" w:rsidRPr="00E823B5" w:rsidRDefault="009475B3" w:rsidP="009475B3">
            <w:pPr>
              <w:jc w:val="center"/>
              <w:rPr>
                <w:b/>
                <w:sz w:val="28"/>
                <w:szCs w:val="28"/>
                <w:lang w:val="nl-NL"/>
              </w:rPr>
            </w:pPr>
          </w:p>
          <w:p w14:paraId="45A7F234" w14:textId="77777777" w:rsidR="009475B3" w:rsidRPr="00E823B5" w:rsidRDefault="009475B3" w:rsidP="009475B3">
            <w:pPr>
              <w:jc w:val="center"/>
              <w:rPr>
                <w:b/>
                <w:sz w:val="28"/>
                <w:szCs w:val="28"/>
                <w:lang w:val="nl-NL"/>
              </w:rPr>
            </w:pPr>
          </w:p>
          <w:p w14:paraId="40F171CD" w14:textId="025ED5B1" w:rsidR="009475B3" w:rsidRPr="00E823B5" w:rsidRDefault="009475B3" w:rsidP="009475B3">
            <w:pPr>
              <w:jc w:val="center"/>
              <w:rPr>
                <w:b/>
                <w:sz w:val="28"/>
                <w:szCs w:val="28"/>
                <w:lang w:val="nl-NL"/>
              </w:rPr>
            </w:pPr>
            <w:r w:rsidRPr="00E823B5">
              <w:rPr>
                <w:b/>
                <w:sz w:val="28"/>
                <w:szCs w:val="28"/>
                <w:lang w:val="nl-NL"/>
              </w:rPr>
              <w:t>Nguyễn Nam Hưng</w:t>
            </w:r>
          </w:p>
          <w:p w14:paraId="0BC9958A" w14:textId="77777777" w:rsidR="009475B3" w:rsidRPr="00E823B5" w:rsidRDefault="009475B3">
            <w:pPr>
              <w:rPr>
                <w:lang w:val="nl-NL"/>
              </w:rPr>
            </w:pPr>
          </w:p>
          <w:p w14:paraId="4F7A7E43" w14:textId="77777777" w:rsidR="009475B3" w:rsidRPr="00E823B5" w:rsidRDefault="009475B3">
            <w:pPr>
              <w:rPr>
                <w:lang w:val="nl-NL"/>
              </w:rPr>
            </w:pPr>
          </w:p>
          <w:p w14:paraId="294ABF59" w14:textId="77777777" w:rsidR="009475B3" w:rsidRPr="00E823B5" w:rsidRDefault="009475B3">
            <w:pPr>
              <w:rPr>
                <w:lang w:val="nl-NL"/>
              </w:rPr>
            </w:pPr>
          </w:p>
          <w:p w14:paraId="339B83D0" w14:textId="77777777" w:rsidR="009475B3" w:rsidRPr="00E823B5" w:rsidRDefault="009475B3">
            <w:pPr>
              <w:rPr>
                <w:lang w:val="nl-NL"/>
              </w:rPr>
            </w:pPr>
          </w:p>
          <w:p w14:paraId="701C8B2A" w14:textId="77777777" w:rsidR="009475B3" w:rsidRPr="00E823B5" w:rsidRDefault="009475B3">
            <w:pPr>
              <w:rPr>
                <w:lang w:val="nl-NL"/>
              </w:rPr>
            </w:pPr>
          </w:p>
          <w:p w14:paraId="1213CAD6" w14:textId="4057BAF8" w:rsidR="009475B3" w:rsidRPr="00E823B5" w:rsidRDefault="009475B3">
            <w:pPr>
              <w:tabs>
                <w:tab w:val="left" w:pos="1838"/>
              </w:tabs>
              <w:rPr>
                <w:b/>
                <w:sz w:val="28"/>
                <w:szCs w:val="28"/>
                <w:lang w:val="nl-NL"/>
              </w:rPr>
            </w:pPr>
          </w:p>
        </w:tc>
      </w:tr>
    </w:tbl>
    <w:p w14:paraId="2741B2FA" w14:textId="77777777" w:rsidR="004F740A" w:rsidRPr="00E823B5" w:rsidRDefault="004F740A"/>
    <w:sectPr w:rsidR="004F740A" w:rsidRPr="00E823B5" w:rsidSect="00DD7109">
      <w:headerReference w:type="default" r:id="rId10"/>
      <w:pgSz w:w="11907" w:h="16840"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D9BA" w14:textId="77777777" w:rsidR="004761D4" w:rsidRDefault="004761D4">
      <w:r>
        <w:separator/>
      </w:r>
    </w:p>
  </w:endnote>
  <w:endnote w:type="continuationSeparator" w:id="0">
    <w:p w14:paraId="5628D60D" w14:textId="77777777" w:rsidR="004761D4" w:rsidRDefault="0047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1C51" w14:textId="77777777" w:rsidR="004761D4" w:rsidRDefault="004761D4">
      <w:r>
        <w:separator/>
      </w:r>
    </w:p>
  </w:footnote>
  <w:footnote w:type="continuationSeparator" w:id="0">
    <w:p w14:paraId="24100782" w14:textId="77777777" w:rsidR="004761D4" w:rsidRDefault="0047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365189"/>
      <w:docPartObj>
        <w:docPartGallery w:val="Page Numbers (Top of Page)"/>
        <w:docPartUnique/>
      </w:docPartObj>
    </w:sdtPr>
    <w:sdtEndPr>
      <w:rPr>
        <w:noProof/>
        <w:sz w:val="28"/>
        <w:szCs w:val="28"/>
      </w:rPr>
    </w:sdtEndPr>
    <w:sdtContent>
      <w:p w14:paraId="6DF5F0D5" w14:textId="1C6C62A4" w:rsidR="00F105EC" w:rsidRPr="0001539C" w:rsidRDefault="00F105EC">
        <w:pPr>
          <w:pStyle w:val="Header"/>
          <w:jc w:val="center"/>
          <w:rPr>
            <w:sz w:val="28"/>
            <w:szCs w:val="28"/>
          </w:rPr>
        </w:pPr>
        <w:r w:rsidRPr="0001539C">
          <w:rPr>
            <w:sz w:val="28"/>
            <w:szCs w:val="28"/>
          </w:rPr>
          <w:fldChar w:fldCharType="begin"/>
        </w:r>
        <w:r w:rsidRPr="0001539C">
          <w:rPr>
            <w:sz w:val="28"/>
            <w:szCs w:val="28"/>
          </w:rPr>
          <w:instrText xml:space="preserve"> PAGE   \* MERGEFORMAT </w:instrText>
        </w:r>
        <w:r w:rsidRPr="0001539C">
          <w:rPr>
            <w:sz w:val="28"/>
            <w:szCs w:val="28"/>
          </w:rPr>
          <w:fldChar w:fldCharType="separate"/>
        </w:r>
        <w:r w:rsidRPr="0001539C">
          <w:rPr>
            <w:noProof/>
            <w:sz w:val="28"/>
            <w:szCs w:val="28"/>
          </w:rPr>
          <w:t>2</w:t>
        </w:r>
        <w:r w:rsidRPr="0001539C">
          <w:rPr>
            <w:noProof/>
            <w:sz w:val="28"/>
            <w:szCs w:val="28"/>
          </w:rPr>
          <w:fldChar w:fldCharType="end"/>
        </w:r>
      </w:p>
    </w:sdtContent>
  </w:sdt>
  <w:p w14:paraId="1822E0A4" w14:textId="77777777" w:rsidR="00F105EC" w:rsidRDefault="00F10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6DB"/>
    <w:multiLevelType w:val="multilevel"/>
    <w:tmpl w:val="04C0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07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40A"/>
    <w:rsid w:val="0001539C"/>
    <w:rsid w:val="00041C97"/>
    <w:rsid w:val="00055C38"/>
    <w:rsid w:val="0006296B"/>
    <w:rsid w:val="0007653D"/>
    <w:rsid w:val="00084093"/>
    <w:rsid w:val="000C4FEB"/>
    <w:rsid w:val="000C553A"/>
    <w:rsid w:val="000D1C82"/>
    <w:rsid w:val="000D45A8"/>
    <w:rsid w:val="000F1DDA"/>
    <w:rsid w:val="001130BF"/>
    <w:rsid w:val="001463E7"/>
    <w:rsid w:val="00153D57"/>
    <w:rsid w:val="00162E4E"/>
    <w:rsid w:val="00165FFE"/>
    <w:rsid w:val="001F77D0"/>
    <w:rsid w:val="00224B83"/>
    <w:rsid w:val="00230E38"/>
    <w:rsid w:val="0025464F"/>
    <w:rsid w:val="00261E23"/>
    <w:rsid w:val="002665DE"/>
    <w:rsid w:val="002802F2"/>
    <w:rsid w:val="00296510"/>
    <w:rsid w:val="002B38C2"/>
    <w:rsid w:val="002E37D4"/>
    <w:rsid w:val="002E6B11"/>
    <w:rsid w:val="0030735F"/>
    <w:rsid w:val="00311D68"/>
    <w:rsid w:val="003201AF"/>
    <w:rsid w:val="00321186"/>
    <w:rsid w:val="00323302"/>
    <w:rsid w:val="00373968"/>
    <w:rsid w:val="0039376C"/>
    <w:rsid w:val="003E0C5A"/>
    <w:rsid w:val="003F1D91"/>
    <w:rsid w:val="00401917"/>
    <w:rsid w:val="004131A7"/>
    <w:rsid w:val="00423E25"/>
    <w:rsid w:val="0044669D"/>
    <w:rsid w:val="00466855"/>
    <w:rsid w:val="004761D4"/>
    <w:rsid w:val="004C059B"/>
    <w:rsid w:val="004F327A"/>
    <w:rsid w:val="004F740A"/>
    <w:rsid w:val="0050246B"/>
    <w:rsid w:val="00503677"/>
    <w:rsid w:val="0052473D"/>
    <w:rsid w:val="00525952"/>
    <w:rsid w:val="00542A60"/>
    <w:rsid w:val="0057087D"/>
    <w:rsid w:val="005C4DB7"/>
    <w:rsid w:val="005D1F72"/>
    <w:rsid w:val="005E66CA"/>
    <w:rsid w:val="00602263"/>
    <w:rsid w:val="006027CF"/>
    <w:rsid w:val="0062021F"/>
    <w:rsid w:val="006339E4"/>
    <w:rsid w:val="006640D5"/>
    <w:rsid w:val="006934B5"/>
    <w:rsid w:val="006A77CE"/>
    <w:rsid w:val="006F1351"/>
    <w:rsid w:val="006F21E3"/>
    <w:rsid w:val="006F5DC6"/>
    <w:rsid w:val="007065A1"/>
    <w:rsid w:val="00745CB8"/>
    <w:rsid w:val="00791C7E"/>
    <w:rsid w:val="007A2C02"/>
    <w:rsid w:val="007C384A"/>
    <w:rsid w:val="007F7B9D"/>
    <w:rsid w:val="0080305D"/>
    <w:rsid w:val="00812EFA"/>
    <w:rsid w:val="00846A5B"/>
    <w:rsid w:val="00855332"/>
    <w:rsid w:val="008644FE"/>
    <w:rsid w:val="00865CDE"/>
    <w:rsid w:val="008A7514"/>
    <w:rsid w:val="008D38DB"/>
    <w:rsid w:val="008E1115"/>
    <w:rsid w:val="008E3DC8"/>
    <w:rsid w:val="008E7AAC"/>
    <w:rsid w:val="009076E5"/>
    <w:rsid w:val="00915D2C"/>
    <w:rsid w:val="00917666"/>
    <w:rsid w:val="009475B3"/>
    <w:rsid w:val="00960FC3"/>
    <w:rsid w:val="00980F2A"/>
    <w:rsid w:val="009A6015"/>
    <w:rsid w:val="009A78C0"/>
    <w:rsid w:val="009F1E47"/>
    <w:rsid w:val="00A007A1"/>
    <w:rsid w:val="00A03788"/>
    <w:rsid w:val="00A0749B"/>
    <w:rsid w:val="00A231A9"/>
    <w:rsid w:val="00A37672"/>
    <w:rsid w:val="00A4404F"/>
    <w:rsid w:val="00A662C1"/>
    <w:rsid w:val="00A67897"/>
    <w:rsid w:val="00AA4F76"/>
    <w:rsid w:val="00AB1834"/>
    <w:rsid w:val="00AC5608"/>
    <w:rsid w:val="00AE5EDB"/>
    <w:rsid w:val="00AF3B93"/>
    <w:rsid w:val="00B1213A"/>
    <w:rsid w:val="00B43500"/>
    <w:rsid w:val="00B63B87"/>
    <w:rsid w:val="00B76E4E"/>
    <w:rsid w:val="00B94881"/>
    <w:rsid w:val="00BC395E"/>
    <w:rsid w:val="00BD3F4A"/>
    <w:rsid w:val="00BE0525"/>
    <w:rsid w:val="00C02562"/>
    <w:rsid w:val="00C2436B"/>
    <w:rsid w:val="00C2598A"/>
    <w:rsid w:val="00C41E9B"/>
    <w:rsid w:val="00C7280E"/>
    <w:rsid w:val="00C75453"/>
    <w:rsid w:val="00C8149E"/>
    <w:rsid w:val="00C92445"/>
    <w:rsid w:val="00CB15CB"/>
    <w:rsid w:val="00CC6855"/>
    <w:rsid w:val="00CF6A27"/>
    <w:rsid w:val="00D044A3"/>
    <w:rsid w:val="00D2739B"/>
    <w:rsid w:val="00D279F4"/>
    <w:rsid w:val="00D37CFD"/>
    <w:rsid w:val="00D4550B"/>
    <w:rsid w:val="00D56E38"/>
    <w:rsid w:val="00D6754E"/>
    <w:rsid w:val="00D92E67"/>
    <w:rsid w:val="00DC62D6"/>
    <w:rsid w:val="00DD7109"/>
    <w:rsid w:val="00DE7F68"/>
    <w:rsid w:val="00DF4DA0"/>
    <w:rsid w:val="00DF69DF"/>
    <w:rsid w:val="00E11559"/>
    <w:rsid w:val="00E3064C"/>
    <w:rsid w:val="00E346F5"/>
    <w:rsid w:val="00E823B5"/>
    <w:rsid w:val="00E83214"/>
    <w:rsid w:val="00EB3E97"/>
    <w:rsid w:val="00EC5529"/>
    <w:rsid w:val="00ED315E"/>
    <w:rsid w:val="00ED74DB"/>
    <w:rsid w:val="00EE2294"/>
    <w:rsid w:val="00F0720B"/>
    <w:rsid w:val="00F105EC"/>
    <w:rsid w:val="00F1443D"/>
    <w:rsid w:val="00F81C1B"/>
    <w:rsid w:val="00FA07E1"/>
    <w:rsid w:val="00FB0D87"/>
    <w:rsid w:val="00FE58F7"/>
    <w:rsid w:val="00FF11CC"/>
    <w:rsid w:val="00FF4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3658"/>
  <w15:docId w15:val="{E6174999-4EDD-4E62-896F-78F827F4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qFormat/>
    <w:pPr>
      <w:keepNext/>
      <w:tabs>
        <w:tab w:val="left" w:pos="3261"/>
      </w:tabs>
      <w:jc w:val="center"/>
      <w:outlineLvl w:val="5"/>
    </w:pPr>
    <w:rPr>
      <w:rFonts w:ascii=".VnTime" w:hAnsi=".VnTime"/>
      <w:i/>
      <w:sz w:val="28"/>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6Char">
    <w:name w:val="Heading 6 Char"/>
    <w:basedOn w:val="DefaultParagraphFont"/>
    <w:link w:val="Heading6"/>
    <w:rPr>
      <w:rFonts w:ascii=".VnTime" w:eastAsia="Times New Roman" w:hAnsi=".VnTime" w:cs="Times New Roman"/>
      <w:i/>
      <w:sz w:val="28"/>
      <w:szCs w:val="20"/>
    </w:rPr>
  </w:style>
  <w:style w:type="paragraph" w:styleId="NormalWeb">
    <w:name w:val="Normal (Web)"/>
    <w:basedOn w:val="Normal"/>
    <w:link w:val="NormalWebChar"/>
    <w:uiPriority w:val="99"/>
    <w:pPr>
      <w:spacing w:before="100" w:beforeAutospacing="1" w:after="100" w:afterAutospacing="1"/>
    </w:pPr>
    <w:rPr>
      <w:sz w:val="24"/>
      <w:szCs w:val="24"/>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apple-converted-space">
    <w:name w:val="apple-converted-space"/>
  </w:style>
  <w:style w:type="paragraph" w:styleId="BodyTextIndent">
    <w:name w:val="Body Text Indent"/>
    <w:basedOn w:val="Normal"/>
    <w:link w:val="BodyTextIndentChar"/>
    <w:semiHidden/>
    <w:unhideWhenUsed/>
    <w:pPr>
      <w:pBdr>
        <w:top w:val="none" w:sz="4" w:space="0" w:color="000000"/>
        <w:left w:val="none" w:sz="4" w:space="0" w:color="000000"/>
        <w:bottom w:val="none" w:sz="4" w:space="0" w:color="000000"/>
        <w:right w:val="none" w:sz="4" w:space="0" w:color="000000"/>
        <w:between w:val="none" w:sz="4" w:space="0" w:color="000000"/>
      </w:pBdr>
      <w:spacing w:line="400" w:lineRule="exact"/>
      <w:ind w:firstLine="567"/>
      <w:jc w:val="both"/>
    </w:pPr>
    <w:rPr>
      <w:rFonts w:ascii=".VnTime" w:hAnsi=".VnTime"/>
      <w:i/>
      <w:sz w:val="28"/>
    </w:rPr>
  </w:style>
  <w:style w:type="character" w:customStyle="1" w:styleId="BodyTextIndentChar">
    <w:name w:val="Body Text Indent Char"/>
    <w:basedOn w:val="DefaultParagraphFont"/>
    <w:link w:val="BodyTextIndent"/>
    <w:semiHidden/>
    <w:rPr>
      <w:rFonts w:ascii=".VnTime" w:eastAsia="Times New Roman" w:hAnsi=".VnTime" w:cs="Times New Roman"/>
      <w:i/>
      <w:sz w:val="28"/>
      <w:szCs w:val="20"/>
    </w:rPr>
  </w:style>
  <w:style w:type="character" w:styleId="UnresolvedMention">
    <w:name w:val="Unresolved Mention"/>
    <w:basedOn w:val="DefaultParagraphFont"/>
    <w:uiPriority w:val="99"/>
    <w:semiHidden/>
    <w:unhideWhenUsed/>
    <w:rsid w:val="00C8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27371">
      <w:bodyDiv w:val="1"/>
      <w:marLeft w:val="0"/>
      <w:marRight w:val="0"/>
      <w:marTop w:val="0"/>
      <w:marBottom w:val="0"/>
      <w:divBdr>
        <w:top w:val="none" w:sz="0" w:space="0" w:color="auto"/>
        <w:left w:val="none" w:sz="0" w:space="0" w:color="auto"/>
        <w:bottom w:val="none" w:sz="0" w:space="0" w:color="auto"/>
        <w:right w:val="none" w:sz="0" w:space="0" w:color="auto"/>
      </w:divBdr>
    </w:div>
    <w:div w:id="20124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xd.tayninh.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xd.tayn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F9651-B319-4163-8FE5-0644E659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TTCNTT</dc:creator>
  <cp:lastModifiedBy>DUY AN NGUYEN TRAN</cp:lastModifiedBy>
  <cp:revision>4</cp:revision>
  <cp:lastPrinted>2025-09-03T08:53:00Z</cp:lastPrinted>
  <dcterms:created xsi:type="dcterms:W3CDTF">2026-02-04T08:40:00Z</dcterms:created>
  <dcterms:modified xsi:type="dcterms:W3CDTF">2026-02-04T09:45:00Z</dcterms:modified>
</cp:coreProperties>
</file>